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4A02" w:rsidRPr="00EE73F8" w:rsidRDefault="002E4A02" w:rsidP="002E4A02">
      <w:pPr>
        <w:pStyle w:val="ETendofchapterhead"/>
        <w:spacing w:before="0" w:after="0"/>
        <w:rPr>
          <w:rFonts w:cs="Times New Roman"/>
          <w:szCs w:val="24"/>
        </w:rPr>
      </w:pPr>
      <w:r w:rsidRPr="00EE73F8">
        <w:rPr>
          <w:rFonts w:cs="Times New Roman"/>
          <w:szCs w:val="24"/>
        </w:rPr>
        <w:t>Chapter 3 SPSS Problems SOLUTIONS</w:t>
      </w:r>
    </w:p>
    <w:p w:rsidR="002E4A02" w:rsidRPr="00EE73F8" w:rsidRDefault="002E4A02" w:rsidP="002E4A02">
      <w:pPr>
        <w:pStyle w:val="ETLevel2head"/>
        <w:spacing w:before="0" w:after="0" w:line="360" w:lineRule="auto"/>
        <w:rPr>
          <w:rFonts w:cs="Times New Roman"/>
          <w:i w:val="0"/>
          <w:szCs w:val="24"/>
        </w:rPr>
      </w:pPr>
      <w:r w:rsidRPr="00EE73F8">
        <w:rPr>
          <w:rFonts w:cs="Times New Roman"/>
          <w:i w:val="0"/>
          <w:szCs w:val="24"/>
        </w:rPr>
        <w:t>* Selected, but not all, output is shown below with some graphic modification.</w:t>
      </w:r>
    </w:p>
    <w:p w:rsidR="002E4A02" w:rsidRPr="00EE73F8" w:rsidRDefault="002E4A02" w:rsidP="002E4A02">
      <w:pPr>
        <w:pStyle w:val="NumberedList"/>
        <w:spacing w:line="360" w:lineRule="auto"/>
        <w:ind w:left="540"/>
        <w:rPr>
          <w:sz w:val="24"/>
          <w:szCs w:val="24"/>
        </w:rPr>
      </w:pPr>
      <w:r w:rsidRPr="00EE73F8">
        <w:rPr>
          <w:sz w:val="24"/>
          <w:szCs w:val="24"/>
        </w:rPr>
        <w:t>1.</w:t>
      </w:r>
      <w:r w:rsidRPr="00EE73F8">
        <w:rPr>
          <w:sz w:val="24"/>
          <w:szCs w:val="24"/>
        </w:rPr>
        <w:tab/>
      </w:r>
    </w:p>
    <w:p w:rsidR="002E4A02" w:rsidRPr="00EE73F8" w:rsidRDefault="002E4A02" w:rsidP="002E4A02">
      <w:pPr>
        <w:pStyle w:val="LetteredList"/>
        <w:spacing w:line="360" w:lineRule="auto"/>
        <w:ind w:left="1080"/>
        <w:rPr>
          <w:sz w:val="24"/>
          <w:szCs w:val="24"/>
        </w:rPr>
      </w:pPr>
      <w:r w:rsidRPr="00EE73F8">
        <w:rPr>
          <w:sz w:val="24"/>
          <w:szCs w:val="24"/>
        </w:rPr>
        <w:t>a.</w:t>
      </w:r>
      <w:r w:rsidRPr="00EE73F8">
        <w:rPr>
          <w:sz w:val="24"/>
          <w:szCs w:val="24"/>
        </w:rPr>
        <w:tab/>
        <w:t>Looking at the following frequency distribution, the variable HOMOSEX is measured at the ordinal level.  Therefore, the median is the appropriate measure of central tendency because the mean can only be used with interval-ratio variables. In this case, the median is “Always Wrong.”</w:t>
      </w:r>
    </w:p>
    <w:p w:rsidR="002E4A02" w:rsidRPr="00EE73F8" w:rsidRDefault="002E4A02" w:rsidP="002E4A02">
      <w:pPr>
        <w:pStyle w:val="LetteredList"/>
        <w:spacing w:line="360" w:lineRule="auto"/>
        <w:ind w:left="1080"/>
        <w:rPr>
          <w:sz w:val="24"/>
          <w:szCs w:val="24"/>
        </w:rPr>
      </w:pPr>
    </w:p>
    <w:p w:rsidR="002E4A02" w:rsidRPr="00EE73F8" w:rsidRDefault="002E4A02" w:rsidP="002E4A02">
      <w:pPr>
        <w:pStyle w:val="LetteredList"/>
        <w:spacing w:line="360" w:lineRule="auto"/>
        <w:ind w:left="1080"/>
        <w:rPr>
          <w:sz w:val="24"/>
          <w:szCs w:val="24"/>
        </w:rPr>
      </w:pPr>
      <w:r w:rsidRPr="00EE73F8">
        <w:rPr>
          <w:sz w:val="24"/>
          <w:szCs w:val="24"/>
        </w:rPr>
        <w:tab/>
      </w:r>
      <w:r w:rsidRPr="00EE73F8">
        <w:rPr>
          <w:noProof/>
          <w:sz w:val="24"/>
          <w:szCs w:val="24"/>
        </w:rPr>
        <w:drawing>
          <wp:inline distT="0" distB="0" distL="0" distR="0" wp14:anchorId="26A66B48" wp14:editId="596E6BC4">
            <wp:extent cx="4991100" cy="1619250"/>
            <wp:effectExtent l="0" t="0" r="0" b="0"/>
            <wp:docPr id="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stretch>
                      <a:fillRect/>
                    </a:stretch>
                  </pic:blipFill>
                  <pic:spPr>
                    <a:xfrm>
                      <a:off x="0" y="0"/>
                      <a:ext cx="4991100" cy="1619250"/>
                    </a:xfrm>
                    <a:prstGeom prst="rect">
                      <a:avLst/>
                    </a:prstGeom>
                  </pic:spPr>
                </pic:pic>
              </a:graphicData>
            </a:graphic>
          </wp:inline>
        </w:drawing>
      </w:r>
    </w:p>
    <w:p w:rsidR="002E4A02" w:rsidRPr="00EE73F8" w:rsidRDefault="002E4A02" w:rsidP="002E4A02">
      <w:pPr>
        <w:pStyle w:val="LetteredList"/>
        <w:spacing w:line="360" w:lineRule="auto"/>
        <w:ind w:left="1080"/>
        <w:rPr>
          <w:sz w:val="24"/>
          <w:szCs w:val="24"/>
        </w:rPr>
      </w:pPr>
    </w:p>
    <w:p w:rsidR="002E4A02" w:rsidRPr="00EE73F8" w:rsidRDefault="002E4A02" w:rsidP="002E4A02">
      <w:pPr>
        <w:pStyle w:val="LetteredList"/>
        <w:spacing w:line="360" w:lineRule="auto"/>
        <w:ind w:left="1080"/>
        <w:rPr>
          <w:sz w:val="24"/>
          <w:szCs w:val="24"/>
        </w:rPr>
      </w:pPr>
      <w:r w:rsidRPr="00EE73F8">
        <w:rPr>
          <w:sz w:val="24"/>
          <w:szCs w:val="24"/>
        </w:rPr>
        <w:t>b.</w:t>
      </w:r>
      <w:r w:rsidRPr="00EE73F8">
        <w:rPr>
          <w:sz w:val="24"/>
          <w:szCs w:val="24"/>
        </w:rPr>
        <w:tab/>
        <w:t>The following frequency distributions contains information on attitudes towards</w:t>
      </w:r>
    </w:p>
    <w:p w:rsidR="002E4A02" w:rsidRPr="00EE73F8" w:rsidRDefault="002E4A02" w:rsidP="002E4A02">
      <w:pPr>
        <w:pStyle w:val="LetteredList"/>
        <w:spacing w:line="360" w:lineRule="auto"/>
        <w:ind w:left="1080"/>
        <w:rPr>
          <w:sz w:val="24"/>
          <w:szCs w:val="24"/>
        </w:rPr>
      </w:pPr>
      <w:r w:rsidRPr="00EE73F8">
        <w:rPr>
          <w:sz w:val="24"/>
          <w:szCs w:val="24"/>
        </w:rPr>
        <w:tab/>
        <w:t>homosexual relations for men and women:</w:t>
      </w:r>
    </w:p>
    <w:p w:rsidR="002E4A02" w:rsidRPr="00EE73F8" w:rsidRDefault="002E4A02" w:rsidP="002E4A02">
      <w:pPr>
        <w:pStyle w:val="LetteredList"/>
        <w:spacing w:line="360" w:lineRule="auto"/>
        <w:ind w:left="1080"/>
        <w:rPr>
          <w:sz w:val="24"/>
          <w:szCs w:val="24"/>
        </w:rPr>
      </w:pPr>
    </w:p>
    <w:p w:rsidR="002E4A02" w:rsidRPr="00EE73F8" w:rsidRDefault="002E4A02" w:rsidP="002E4A02">
      <w:pPr>
        <w:pStyle w:val="LetteredList"/>
        <w:spacing w:line="360" w:lineRule="auto"/>
        <w:ind w:left="1080"/>
        <w:rPr>
          <w:sz w:val="24"/>
          <w:szCs w:val="24"/>
        </w:rPr>
      </w:pPr>
      <w:r w:rsidRPr="00EE73F8">
        <w:rPr>
          <w:sz w:val="24"/>
          <w:szCs w:val="24"/>
        </w:rPr>
        <w:tab/>
        <w:t>Men:</w:t>
      </w:r>
    </w:p>
    <w:p w:rsidR="002E4A02" w:rsidRPr="00EE73F8" w:rsidRDefault="002E4A02" w:rsidP="002E4A02">
      <w:pPr>
        <w:pStyle w:val="LetteredList"/>
        <w:spacing w:line="360" w:lineRule="auto"/>
        <w:ind w:left="1080"/>
        <w:rPr>
          <w:sz w:val="24"/>
          <w:szCs w:val="24"/>
        </w:rPr>
      </w:pPr>
      <w:r w:rsidRPr="00EE73F8">
        <w:rPr>
          <w:sz w:val="24"/>
          <w:szCs w:val="24"/>
        </w:rPr>
        <w:tab/>
      </w:r>
    </w:p>
    <w:p w:rsidR="002E4A02" w:rsidRPr="00EE73F8" w:rsidRDefault="002E4A02" w:rsidP="002E4A02">
      <w:pPr>
        <w:pStyle w:val="LetteredList"/>
        <w:spacing w:line="360" w:lineRule="auto"/>
        <w:ind w:left="1080"/>
        <w:jc w:val="center"/>
        <w:rPr>
          <w:sz w:val="24"/>
          <w:szCs w:val="24"/>
        </w:rPr>
      </w:pPr>
      <w:r w:rsidRPr="00EE73F8">
        <w:rPr>
          <w:noProof/>
          <w:sz w:val="24"/>
          <w:szCs w:val="24"/>
        </w:rPr>
        <w:drawing>
          <wp:inline distT="0" distB="0" distL="0" distR="0" wp14:anchorId="7C292A65" wp14:editId="524C6FFB">
            <wp:extent cx="4991100" cy="1819275"/>
            <wp:effectExtent l="0" t="0" r="0" b="952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stretch>
                      <a:fillRect/>
                    </a:stretch>
                  </pic:blipFill>
                  <pic:spPr>
                    <a:xfrm>
                      <a:off x="0" y="0"/>
                      <a:ext cx="4991100" cy="1819275"/>
                    </a:xfrm>
                    <a:prstGeom prst="rect">
                      <a:avLst/>
                    </a:prstGeom>
                  </pic:spPr>
                </pic:pic>
              </a:graphicData>
            </a:graphic>
          </wp:inline>
        </w:drawing>
      </w:r>
    </w:p>
    <w:p w:rsidR="002E4A02" w:rsidRPr="00EE73F8" w:rsidRDefault="002E4A02" w:rsidP="002E4A02">
      <w:pPr>
        <w:pStyle w:val="LetteredList"/>
        <w:spacing w:line="360" w:lineRule="auto"/>
        <w:ind w:left="1080"/>
        <w:jc w:val="center"/>
        <w:rPr>
          <w:sz w:val="24"/>
          <w:szCs w:val="24"/>
        </w:rPr>
      </w:pPr>
    </w:p>
    <w:p w:rsidR="002E4A02" w:rsidRPr="00EE73F8" w:rsidRDefault="002E4A02" w:rsidP="002E4A02">
      <w:pPr>
        <w:pStyle w:val="LetteredList"/>
        <w:spacing w:line="360" w:lineRule="auto"/>
        <w:ind w:left="1080"/>
        <w:rPr>
          <w:iCs/>
          <w:sz w:val="24"/>
          <w:szCs w:val="24"/>
        </w:rPr>
      </w:pPr>
      <w:r w:rsidRPr="00EE73F8">
        <w:rPr>
          <w:iCs/>
          <w:sz w:val="24"/>
          <w:szCs w:val="24"/>
        </w:rPr>
        <w:tab/>
        <w:t>Women:</w:t>
      </w:r>
    </w:p>
    <w:p w:rsidR="002E4A02" w:rsidRPr="00EE73F8" w:rsidRDefault="002E4A02" w:rsidP="002E4A02">
      <w:pPr>
        <w:pStyle w:val="LetteredList"/>
        <w:spacing w:line="360" w:lineRule="auto"/>
        <w:ind w:left="1080" w:firstLine="0"/>
        <w:rPr>
          <w:iCs/>
          <w:sz w:val="24"/>
          <w:szCs w:val="24"/>
        </w:rPr>
      </w:pPr>
    </w:p>
    <w:p w:rsidR="002E4A02" w:rsidRPr="00EE73F8" w:rsidRDefault="002E4A02" w:rsidP="002E4A02">
      <w:pPr>
        <w:pStyle w:val="LetteredList"/>
        <w:spacing w:line="360" w:lineRule="auto"/>
        <w:ind w:left="1080" w:firstLine="0"/>
        <w:jc w:val="center"/>
        <w:rPr>
          <w:iCs/>
          <w:sz w:val="24"/>
          <w:szCs w:val="24"/>
        </w:rPr>
      </w:pPr>
      <w:r w:rsidRPr="00EE73F8">
        <w:rPr>
          <w:iCs/>
          <w:noProof/>
          <w:sz w:val="24"/>
          <w:szCs w:val="24"/>
        </w:rPr>
        <w:lastRenderedPageBreak/>
        <w:drawing>
          <wp:inline distT="0" distB="0" distL="0" distR="0" wp14:anchorId="5970E3CC" wp14:editId="5ADFED5D">
            <wp:extent cx="4991100" cy="1819275"/>
            <wp:effectExtent l="0" t="0" r="0" b="9525"/>
            <wp:docPr id="4"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stretch>
                      <a:fillRect/>
                    </a:stretch>
                  </pic:blipFill>
                  <pic:spPr>
                    <a:xfrm>
                      <a:off x="0" y="0"/>
                      <a:ext cx="4991100" cy="1819275"/>
                    </a:xfrm>
                    <a:prstGeom prst="rect">
                      <a:avLst/>
                    </a:prstGeom>
                  </pic:spPr>
                </pic:pic>
              </a:graphicData>
            </a:graphic>
          </wp:inline>
        </w:drawing>
      </w:r>
    </w:p>
    <w:p w:rsidR="002E4A02" w:rsidRPr="00EE73F8" w:rsidRDefault="002E4A02" w:rsidP="002E4A02">
      <w:pPr>
        <w:pStyle w:val="LetteredList"/>
        <w:spacing w:line="360" w:lineRule="auto"/>
        <w:ind w:left="1080" w:firstLine="0"/>
        <w:rPr>
          <w:iCs/>
          <w:sz w:val="24"/>
          <w:szCs w:val="24"/>
        </w:rPr>
      </w:pPr>
    </w:p>
    <w:p w:rsidR="002E4A02" w:rsidRPr="00EE73F8" w:rsidRDefault="002E4A02" w:rsidP="002E4A02">
      <w:pPr>
        <w:pStyle w:val="LetteredList"/>
        <w:spacing w:line="360" w:lineRule="auto"/>
        <w:ind w:left="1080" w:firstLine="0"/>
        <w:rPr>
          <w:iCs/>
          <w:sz w:val="24"/>
          <w:szCs w:val="24"/>
        </w:rPr>
      </w:pPr>
      <w:r w:rsidRPr="00EE73F8">
        <w:rPr>
          <w:iCs/>
          <w:sz w:val="24"/>
          <w:szCs w:val="24"/>
        </w:rPr>
        <w:t>From the tables above, it appears that men and women have pretty similar attitudes on homosexual relations. That is, 51.7 percent of men and 49.2 percent of women say that homosexual relations are “Always Wrong.”  Additionally, 35.4 percent of men and 38.5 percent of women say that homosexual relations are “Not Wrong at All.” And, about 13 percent of men and 12 percent of women are somewhere in the middle saying that homosexual relations are either “Almost Always Wrong” or “Sometimes Wrong.”  What is clear is that both men and women seem to be on either extreme saying that homosexual relations are “Always Wrong” or “Not Wrong at All.”</w:t>
      </w:r>
    </w:p>
    <w:p w:rsidR="002E4A02" w:rsidRPr="00EE73F8" w:rsidRDefault="002E4A02" w:rsidP="002E4A02">
      <w:pPr>
        <w:pStyle w:val="LetteredList"/>
        <w:spacing w:line="360" w:lineRule="auto"/>
        <w:ind w:left="1080" w:firstLine="0"/>
        <w:rPr>
          <w:iCs/>
          <w:sz w:val="24"/>
          <w:szCs w:val="24"/>
        </w:rPr>
      </w:pPr>
    </w:p>
    <w:p w:rsidR="002E4A02" w:rsidRPr="00EE73F8" w:rsidRDefault="002E4A02" w:rsidP="002E4A02">
      <w:pPr>
        <w:pStyle w:val="LetteredList"/>
        <w:spacing w:line="360" w:lineRule="auto"/>
        <w:ind w:left="1080"/>
        <w:rPr>
          <w:sz w:val="24"/>
          <w:szCs w:val="24"/>
        </w:rPr>
      </w:pPr>
      <w:r w:rsidRPr="00EE73F8">
        <w:rPr>
          <w:sz w:val="24"/>
          <w:szCs w:val="24"/>
        </w:rPr>
        <w:t>c.</w:t>
      </w:r>
      <w:r w:rsidRPr="00EE73F8">
        <w:rPr>
          <w:sz w:val="24"/>
          <w:szCs w:val="24"/>
        </w:rPr>
        <w:tab/>
        <w:t>The following frequency distributions contain information on attitudes towards</w:t>
      </w:r>
    </w:p>
    <w:p w:rsidR="002E4A02" w:rsidRPr="00EE73F8" w:rsidRDefault="002E4A02" w:rsidP="002E4A02">
      <w:pPr>
        <w:pStyle w:val="LetteredList"/>
        <w:spacing w:line="360" w:lineRule="auto"/>
        <w:ind w:left="1080"/>
        <w:rPr>
          <w:sz w:val="24"/>
          <w:szCs w:val="24"/>
        </w:rPr>
      </w:pPr>
      <w:r w:rsidRPr="00EE73F8">
        <w:rPr>
          <w:sz w:val="24"/>
          <w:szCs w:val="24"/>
        </w:rPr>
        <w:tab/>
        <w:t>premarital sex for men and women:</w:t>
      </w:r>
    </w:p>
    <w:p w:rsidR="002E4A02" w:rsidRPr="00EE73F8" w:rsidRDefault="002E4A02" w:rsidP="002E4A02">
      <w:pPr>
        <w:pStyle w:val="LetteredList"/>
        <w:spacing w:line="360" w:lineRule="auto"/>
        <w:ind w:left="1080"/>
        <w:rPr>
          <w:sz w:val="24"/>
          <w:szCs w:val="24"/>
        </w:rPr>
      </w:pPr>
    </w:p>
    <w:p w:rsidR="002E4A02" w:rsidRPr="00EE73F8" w:rsidRDefault="002E4A02" w:rsidP="002E4A02">
      <w:pPr>
        <w:pStyle w:val="LetteredList"/>
        <w:spacing w:line="360" w:lineRule="auto"/>
        <w:ind w:left="1080"/>
        <w:rPr>
          <w:sz w:val="24"/>
          <w:szCs w:val="24"/>
        </w:rPr>
      </w:pPr>
      <w:r w:rsidRPr="00EE73F8">
        <w:rPr>
          <w:sz w:val="24"/>
          <w:szCs w:val="24"/>
        </w:rPr>
        <w:tab/>
        <w:t>Men:</w:t>
      </w:r>
    </w:p>
    <w:p w:rsidR="002E4A02" w:rsidRPr="00EE73F8" w:rsidRDefault="002E4A02" w:rsidP="002E4A02">
      <w:pPr>
        <w:pStyle w:val="LetteredList"/>
        <w:spacing w:line="360" w:lineRule="auto"/>
        <w:ind w:left="1080"/>
        <w:jc w:val="center"/>
        <w:rPr>
          <w:sz w:val="24"/>
          <w:szCs w:val="24"/>
        </w:rPr>
      </w:pPr>
      <w:r w:rsidRPr="00EE73F8">
        <w:rPr>
          <w:noProof/>
          <w:sz w:val="24"/>
          <w:szCs w:val="24"/>
        </w:rPr>
        <w:drawing>
          <wp:inline distT="0" distB="0" distL="0" distR="0" wp14:anchorId="5BA1E3F9" wp14:editId="6CB3A377">
            <wp:extent cx="4991100" cy="1819275"/>
            <wp:effectExtent l="0" t="0" r="0" b="9525"/>
            <wp:docPr id="5"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stretch>
                      <a:fillRect/>
                    </a:stretch>
                  </pic:blipFill>
                  <pic:spPr>
                    <a:xfrm>
                      <a:off x="0" y="0"/>
                      <a:ext cx="4991100" cy="1819275"/>
                    </a:xfrm>
                    <a:prstGeom prst="rect">
                      <a:avLst/>
                    </a:prstGeom>
                  </pic:spPr>
                </pic:pic>
              </a:graphicData>
            </a:graphic>
          </wp:inline>
        </w:drawing>
      </w:r>
    </w:p>
    <w:p w:rsidR="002E4A02" w:rsidRPr="00EE73F8" w:rsidRDefault="002E4A02" w:rsidP="002E4A02">
      <w:pPr>
        <w:pStyle w:val="LetteredList"/>
        <w:spacing w:line="360" w:lineRule="auto"/>
        <w:ind w:left="1080"/>
        <w:rPr>
          <w:sz w:val="24"/>
          <w:szCs w:val="24"/>
        </w:rPr>
      </w:pPr>
    </w:p>
    <w:p w:rsidR="002E4A02" w:rsidRPr="00EE73F8" w:rsidRDefault="002E4A02" w:rsidP="002E4A02">
      <w:pPr>
        <w:pStyle w:val="LetteredList"/>
        <w:spacing w:line="360" w:lineRule="auto"/>
        <w:ind w:left="1080"/>
        <w:rPr>
          <w:sz w:val="24"/>
          <w:szCs w:val="24"/>
        </w:rPr>
      </w:pPr>
      <w:r w:rsidRPr="00EE73F8">
        <w:rPr>
          <w:sz w:val="24"/>
          <w:szCs w:val="24"/>
        </w:rPr>
        <w:tab/>
        <w:t>Women:</w:t>
      </w:r>
    </w:p>
    <w:p w:rsidR="002E4A02" w:rsidRPr="00EE73F8" w:rsidRDefault="002E4A02" w:rsidP="002E4A02">
      <w:pPr>
        <w:pStyle w:val="LetteredList"/>
        <w:spacing w:line="360" w:lineRule="auto"/>
        <w:ind w:left="1080"/>
        <w:jc w:val="center"/>
        <w:rPr>
          <w:sz w:val="24"/>
          <w:szCs w:val="24"/>
        </w:rPr>
      </w:pPr>
      <w:r w:rsidRPr="00EE73F8">
        <w:rPr>
          <w:noProof/>
          <w:sz w:val="24"/>
          <w:szCs w:val="24"/>
        </w:rPr>
        <w:lastRenderedPageBreak/>
        <w:drawing>
          <wp:inline distT="0" distB="0" distL="0" distR="0" wp14:anchorId="42930E88" wp14:editId="1EA14C74">
            <wp:extent cx="4991100" cy="1819275"/>
            <wp:effectExtent l="0" t="0" r="0" b="9525"/>
            <wp:docPr id="6"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stretch>
                      <a:fillRect/>
                    </a:stretch>
                  </pic:blipFill>
                  <pic:spPr>
                    <a:xfrm>
                      <a:off x="0" y="0"/>
                      <a:ext cx="4991100" cy="1819275"/>
                    </a:xfrm>
                    <a:prstGeom prst="rect">
                      <a:avLst/>
                    </a:prstGeom>
                  </pic:spPr>
                </pic:pic>
              </a:graphicData>
            </a:graphic>
          </wp:inline>
        </w:drawing>
      </w:r>
    </w:p>
    <w:p w:rsidR="002E4A02" w:rsidRPr="00EE73F8" w:rsidRDefault="002E4A02" w:rsidP="002E4A02">
      <w:pPr>
        <w:pStyle w:val="LetteredList"/>
        <w:spacing w:line="360" w:lineRule="auto"/>
        <w:ind w:left="1080" w:firstLine="0"/>
        <w:rPr>
          <w:sz w:val="24"/>
          <w:szCs w:val="24"/>
        </w:rPr>
      </w:pPr>
    </w:p>
    <w:p w:rsidR="002E4A02" w:rsidRPr="00EE73F8" w:rsidRDefault="002E4A02" w:rsidP="002E4A02">
      <w:pPr>
        <w:pStyle w:val="LetteredList"/>
        <w:spacing w:line="360" w:lineRule="auto"/>
        <w:ind w:left="1080" w:firstLine="0"/>
        <w:rPr>
          <w:sz w:val="24"/>
          <w:szCs w:val="24"/>
        </w:rPr>
      </w:pPr>
      <w:r w:rsidRPr="00EE73F8">
        <w:rPr>
          <w:sz w:val="24"/>
          <w:szCs w:val="24"/>
        </w:rPr>
        <w:t>It is clear from the tables above that the majority of men view premarital sex as “Not Wrong at All” (58.6%). Women seem to be more evenly split: 27.0 percent of women view premarital sex as “Always Wrong” and 45.4 percent view premarital sex as “Not Wrong at All.” Also of interest is the category “Almost Always Wrong.”  Only a small percentage of men and women fall into this category. Like attitudes on homosexual relations, it seems to some degree that men and women are prone toward the extreme response categories of “Always Wrong” and “Not Wrong at All.”</w:t>
      </w:r>
    </w:p>
    <w:p w:rsidR="002E4A02" w:rsidRPr="00EE73F8" w:rsidRDefault="002E4A02" w:rsidP="002E4A02">
      <w:pPr>
        <w:pStyle w:val="LetteredList"/>
        <w:spacing w:line="360" w:lineRule="auto"/>
        <w:ind w:left="1080" w:firstLine="0"/>
        <w:rPr>
          <w:sz w:val="24"/>
          <w:szCs w:val="24"/>
        </w:rPr>
      </w:pPr>
    </w:p>
    <w:p w:rsidR="002E4A02" w:rsidRPr="00EE73F8" w:rsidRDefault="002E4A02" w:rsidP="002E4A02">
      <w:pPr>
        <w:pStyle w:val="NumberedList"/>
        <w:spacing w:line="360" w:lineRule="auto"/>
        <w:ind w:left="450"/>
        <w:rPr>
          <w:sz w:val="24"/>
          <w:szCs w:val="24"/>
        </w:rPr>
      </w:pPr>
    </w:p>
    <w:p w:rsidR="002E4A02" w:rsidRPr="00EE73F8" w:rsidRDefault="002E4A02" w:rsidP="002E4A02">
      <w:pPr>
        <w:pStyle w:val="NumberedList"/>
        <w:spacing w:line="360" w:lineRule="auto"/>
        <w:ind w:left="450"/>
        <w:rPr>
          <w:sz w:val="24"/>
          <w:szCs w:val="24"/>
        </w:rPr>
      </w:pPr>
    </w:p>
    <w:p w:rsidR="002E4A02" w:rsidRPr="00EE73F8" w:rsidRDefault="002E4A02" w:rsidP="002E4A02">
      <w:pPr>
        <w:pStyle w:val="NumberedList"/>
        <w:spacing w:line="360" w:lineRule="auto"/>
        <w:ind w:left="450"/>
        <w:rPr>
          <w:sz w:val="24"/>
          <w:szCs w:val="24"/>
        </w:rPr>
      </w:pPr>
    </w:p>
    <w:p w:rsidR="002E4A02" w:rsidRPr="00EE73F8" w:rsidRDefault="002E4A02" w:rsidP="002E4A02">
      <w:pPr>
        <w:pStyle w:val="NumberedList"/>
        <w:spacing w:line="360" w:lineRule="auto"/>
        <w:ind w:left="450"/>
        <w:rPr>
          <w:sz w:val="24"/>
          <w:szCs w:val="24"/>
        </w:rPr>
      </w:pPr>
    </w:p>
    <w:p w:rsidR="002E4A02" w:rsidRPr="00EE73F8" w:rsidRDefault="002E4A02" w:rsidP="002E4A02">
      <w:pPr>
        <w:pStyle w:val="NumberedList"/>
        <w:spacing w:line="360" w:lineRule="auto"/>
        <w:ind w:left="450"/>
        <w:rPr>
          <w:sz w:val="24"/>
          <w:szCs w:val="24"/>
        </w:rPr>
      </w:pPr>
    </w:p>
    <w:p w:rsidR="002E4A02" w:rsidRPr="00EE73F8" w:rsidRDefault="002E4A02" w:rsidP="002E4A02">
      <w:pPr>
        <w:pStyle w:val="NumberedList"/>
        <w:spacing w:line="360" w:lineRule="auto"/>
        <w:ind w:left="450"/>
        <w:rPr>
          <w:sz w:val="24"/>
          <w:szCs w:val="24"/>
        </w:rPr>
      </w:pPr>
    </w:p>
    <w:p w:rsidR="002E4A02" w:rsidRPr="00EE73F8" w:rsidRDefault="002E4A02" w:rsidP="002E4A02">
      <w:pPr>
        <w:pStyle w:val="NumberedList"/>
        <w:spacing w:line="360" w:lineRule="auto"/>
        <w:ind w:left="450"/>
        <w:rPr>
          <w:sz w:val="24"/>
          <w:szCs w:val="24"/>
        </w:rPr>
      </w:pPr>
    </w:p>
    <w:p w:rsidR="002E4A02" w:rsidRPr="00EE73F8" w:rsidRDefault="002E4A02" w:rsidP="002E4A02">
      <w:pPr>
        <w:pStyle w:val="NumberedList"/>
        <w:spacing w:line="360" w:lineRule="auto"/>
        <w:ind w:left="450"/>
        <w:rPr>
          <w:sz w:val="24"/>
          <w:szCs w:val="24"/>
        </w:rPr>
      </w:pPr>
    </w:p>
    <w:p w:rsidR="002E4A02" w:rsidRPr="00EE73F8" w:rsidRDefault="002E4A02" w:rsidP="002E4A02">
      <w:pPr>
        <w:pStyle w:val="NumberedList"/>
        <w:spacing w:line="360" w:lineRule="auto"/>
        <w:ind w:left="450"/>
        <w:rPr>
          <w:sz w:val="24"/>
          <w:szCs w:val="24"/>
        </w:rPr>
      </w:pPr>
    </w:p>
    <w:p w:rsidR="002E4A02" w:rsidRPr="00EE73F8" w:rsidRDefault="002E4A02" w:rsidP="002E4A02">
      <w:pPr>
        <w:pStyle w:val="NumberedList"/>
        <w:spacing w:line="360" w:lineRule="auto"/>
        <w:ind w:left="450"/>
        <w:rPr>
          <w:sz w:val="24"/>
          <w:szCs w:val="24"/>
        </w:rPr>
      </w:pPr>
    </w:p>
    <w:p w:rsidR="002E4A02" w:rsidRPr="00EE73F8" w:rsidRDefault="002E4A02" w:rsidP="002E4A02">
      <w:pPr>
        <w:pStyle w:val="NumberedList"/>
        <w:spacing w:line="360" w:lineRule="auto"/>
        <w:ind w:left="450"/>
        <w:rPr>
          <w:sz w:val="24"/>
          <w:szCs w:val="24"/>
        </w:rPr>
      </w:pPr>
    </w:p>
    <w:p w:rsidR="002E4A02" w:rsidRPr="00EE73F8" w:rsidRDefault="002E4A02" w:rsidP="002E4A02">
      <w:pPr>
        <w:pStyle w:val="NumberedList"/>
        <w:spacing w:line="360" w:lineRule="auto"/>
        <w:ind w:left="450"/>
        <w:rPr>
          <w:sz w:val="24"/>
          <w:szCs w:val="24"/>
        </w:rPr>
      </w:pPr>
    </w:p>
    <w:p w:rsidR="002E4A02" w:rsidRPr="00EE73F8" w:rsidRDefault="002E4A02" w:rsidP="002E4A02">
      <w:pPr>
        <w:pStyle w:val="NumberedList"/>
        <w:spacing w:line="360" w:lineRule="auto"/>
        <w:ind w:left="450"/>
        <w:rPr>
          <w:sz w:val="24"/>
          <w:szCs w:val="24"/>
        </w:rPr>
      </w:pPr>
    </w:p>
    <w:p w:rsidR="002E4A02" w:rsidRPr="00EE73F8" w:rsidRDefault="002E4A02" w:rsidP="002E4A02">
      <w:pPr>
        <w:pStyle w:val="NumberedList"/>
        <w:spacing w:line="360" w:lineRule="auto"/>
        <w:ind w:left="450"/>
        <w:rPr>
          <w:sz w:val="24"/>
          <w:szCs w:val="24"/>
        </w:rPr>
      </w:pPr>
    </w:p>
    <w:p w:rsidR="002E4A02" w:rsidRPr="00EE73F8" w:rsidRDefault="002E4A02" w:rsidP="002E4A02">
      <w:pPr>
        <w:pStyle w:val="NumberedList"/>
        <w:spacing w:line="360" w:lineRule="auto"/>
        <w:ind w:left="450"/>
        <w:rPr>
          <w:sz w:val="24"/>
          <w:szCs w:val="24"/>
        </w:rPr>
      </w:pPr>
    </w:p>
    <w:p w:rsidR="002E4A02" w:rsidRPr="00EE73F8" w:rsidRDefault="002E4A02" w:rsidP="002E4A02">
      <w:pPr>
        <w:pStyle w:val="NumberedList"/>
        <w:spacing w:line="360" w:lineRule="auto"/>
        <w:ind w:left="450"/>
        <w:rPr>
          <w:sz w:val="24"/>
          <w:szCs w:val="24"/>
        </w:rPr>
      </w:pPr>
      <w:r w:rsidRPr="00EE73F8">
        <w:rPr>
          <w:sz w:val="24"/>
          <w:szCs w:val="24"/>
        </w:rPr>
        <w:lastRenderedPageBreak/>
        <w:t>2.</w:t>
      </w:r>
      <w:r w:rsidRPr="00EE73F8">
        <w:rPr>
          <w:sz w:val="24"/>
          <w:szCs w:val="24"/>
        </w:rPr>
        <w:tab/>
      </w:r>
    </w:p>
    <w:p w:rsidR="002E4A02" w:rsidRPr="00EE73F8" w:rsidRDefault="002E4A02" w:rsidP="002E4A02">
      <w:pPr>
        <w:pStyle w:val="LetteredList"/>
        <w:spacing w:line="360" w:lineRule="auto"/>
        <w:ind w:left="1080"/>
        <w:rPr>
          <w:noProof/>
        </w:rPr>
      </w:pPr>
      <w:r w:rsidRPr="00EE73F8">
        <w:rPr>
          <w:sz w:val="24"/>
          <w:szCs w:val="24"/>
        </w:rPr>
        <w:t>a.</w:t>
      </w:r>
      <w:r w:rsidRPr="00EE73F8">
        <w:rPr>
          <w:sz w:val="24"/>
          <w:szCs w:val="24"/>
        </w:rPr>
        <w:tab/>
        <w:t>The following frequency distributions have been adapted from the SPSS outputs and contain information on the educational levels of men and women:</w:t>
      </w:r>
      <w:r w:rsidRPr="00EE73F8">
        <w:rPr>
          <w:sz w:val="24"/>
          <w:szCs w:val="24"/>
        </w:rPr>
        <w:tab/>
      </w:r>
      <w:r w:rsidRPr="00EE73F8">
        <w:rPr>
          <w:noProof/>
        </w:rPr>
        <w:t xml:space="preserve"> </w:t>
      </w:r>
    </w:p>
    <w:p w:rsidR="002E4A02" w:rsidRPr="00EE73F8" w:rsidRDefault="002E4A02" w:rsidP="002E4A02">
      <w:pPr>
        <w:pStyle w:val="LetteredList"/>
        <w:spacing w:line="360" w:lineRule="auto"/>
        <w:ind w:left="1080"/>
        <w:rPr>
          <w:sz w:val="24"/>
          <w:szCs w:val="24"/>
        </w:rPr>
      </w:pPr>
    </w:p>
    <w:p w:rsidR="002E4A02" w:rsidRPr="00EE73F8" w:rsidRDefault="002E4A02" w:rsidP="002E4A02">
      <w:pPr>
        <w:pStyle w:val="LetteredList"/>
        <w:spacing w:line="360" w:lineRule="auto"/>
        <w:ind w:left="1080"/>
        <w:rPr>
          <w:noProof/>
        </w:rPr>
      </w:pPr>
      <w:r w:rsidRPr="00EE73F8">
        <w:rPr>
          <w:noProof/>
          <w:sz w:val="24"/>
          <w:szCs w:val="24"/>
        </w:rPr>
        <w:drawing>
          <wp:inline distT="0" distB="0" distL="0" distR="0" wp14:anchorId="2CFEB7D6" wp14:editId="42DF6156">
            <wp:extent cx="2819469" cy="3189768"/>
            <wp:effectExtent l="0" t="0" r="0" b="0"/>
            <wp:docPr id="7"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stretch>
                      <a:fillRect/>
                    </a:stretch>
                  </pic:blipFill>
                  <pic:spPr>
                    <a:xfrm>
                      <a:off x="0" y="0"/>
                      <a:ext cx="2818535" cy="3188711"/>
                    </a:xfrm>
                    <a:prstGeom prst="rect">
                      <a:avLst/>
                    </a:prstGeom>
                  </pic:spPr>
                </pic:pic>
              </a:graphicData>
            </a:graphic>
          </wp:inline>
        </w:drawing>
      </w:r>
      <w:r w:rsidRPr="00EE73F8">
        <w:rPr>
          <w:noProof/>
        </w:rPr>
        <w:t xml:space="preserve"> </w:t>
      </w:r>
      <w:r w:rsidRPr="00EE73F8">
        <w:rPr>
          <w:noProof/>
          <w:sz w:val="24"/>
          <w:szCs w:val="24"/>
        </w:rPr>
        <w:drawing>
          <wp:inline distT="0" distB="0" distL="0" distR="0" wp14:anchorId="0EA5FCDB" wp14:editId="10E22485">
            <wp:extent cx="2700087" cy="3179135"/>
            <wp:effectExtent l="0" t="0" r="5080" b="2540"/>
            <wp:docPr id="8"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cstate="print"/>
                    <a:stretch>
                      <a:fillRect/>
                    </a:stretch>
                  </pic:blipFill>
                  <pic:spPr>
                    <a:xfrm>
                      <a:off x="0" y="0"/>
                      <a:ext cx="2711713" cy="3192823"/>
                    </a:xfrm>
                    <a:prstGeom prst="rect">
                      <a:avLst/>
                    </a:prstGeom>
                  </pic:spPr>
                </pic:pic>
              </a:graphicData>
            </a:graphic>
          </wp:inline>
        </w:drawing>
      </w:r>
    </w:p>
    <w:p w:rsidR="002E4A02" w:rsidRPr="00EE73F8" w:rsidRDefault="002E4A02" w:rsidP="002E4A02">
      <w:pPr>
        <w:pStyle w:val="LetteredList"/>
        <w:spacing w:line="360" w:lineRule="auto"/>
        <w:ind w:left="1080"/>
        <w:jc w:val="center"/>
        <w:rPr>
          <w:sz w:val="24"/>
          <w:szCs w:val="24"/>
        </w:rPr>
      </w:pPr>
      <w:r w:rsidRPr="00EE73F8">
        <w:rPr>
          <w:noProof/>
          <w:sz w:val="24"/>
          <w:szCs w:val="24"/>
        </w:rPr>
        <w:drawing>
          <wp:inline distT="0" distB="0" distL="0" distR="0" wp14:anchorId="4E9FB651" wp14:editId="60221D83">
            <wp:extent cx="1771650" cy="1962150"/>
            <wp:effectExtent l="0" t="0" r="0" b="0"/>
            <wp:docPr id="9"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cstate="print"/>
                    <a:stretch>
                      <a:fillRect/>
                    </a:stretch>
                  </pic:blipFill>
                  <pic:spPr>
                    <a:xfrm>
                      <a:off x="0" y="0"/>
                      <a:ext cx="1771650" cy="1962150"/>
                    </a:xfrm>
                    <a:prstGeom prst="rect">
                      <a:avLst/>
                    </a:prstGeom>
                  </pic:spPr>
                </pic:pic>
              </a:graphicData>
            </a:graphic>
          </wp:inline>
        </w:drawing>
      </w:r>
      <w:r w:rsidRPr="00EE73F8">
        <w:rPr>
          <w:noProof/>
          <w:sz w:val="24"/>
          <w:szCs w:val="24"/>
        </w:rPr>
        <w:drawing>
          <wp:inline distT="0" distB="0" distL="0" distR="0" wp14:anchorId="17D30D7F" wp14:editId="16B991FD">
            <wp:extent cx="1771650" cy="1962150"/>
            <wp:effectExtent l="0" t="0" r="0" b="0"/>
            <wp:docPr id="10"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cstate="print"/>
                    <a:stretch>
                      <a:fillRect/>
                    </a:stretch>
                  </pic:blipFill>
                  <pic:spPr>
                    <a:xfrm>
                      <a:off x="0" y="0"/>
                      <a:ext cx="1771650" cy="1962150"/>
                    </a:xfrm>
                    <a:prstGeom prst="rect">
                      <a:avLst/>
                    </a:prstGeom>
                  </pic:spPr>
                </pic:pic>
              </a:graphicData>
            </a:graphic>
          </wp:inline>
        </w:drawing>
      </w:r>
    </w:p>
    <w:p w:rsidR="002E4A02" w:rsidRPr="00EE73F8" w:rsidRDefault="002E4A02" w:rsidP="002E4A02">
      <w:pPr>
        <w:pStyle w:val="LetteredList"/>
        <w:spacing w:line="360" w:lineRule="auto"/>
        <w:ind w:left="1080"/>
        <w:rPr>
          <w:sz w:val="24"/>
          <w:szCs w:val="24"/>
        </w:rPr>
      </w:pPr>
      <w:r w:rsidRPr="00EE73F8">
        <w:rPr>
          <w:sz w:val="24"/>
          <w:szCs w:val="24"/>
        </w:rPr>
        <w:tab/>
      </w:r>
    </w:p>
    <w:p w:rsidR="002E4A02" w:rsidRPr="00EE73F8" w:rsidRDefault="002E4A02" w:rsidP="002E4A02">
      <w:pPr>
        <w:pStyle w:val="LetteredList"/>
        <w:spacing w:line="360" w:lineRule="auto"/>
        <w:ind w:left="1080" w:firstLine="0"/>
        <w:rPr>
          <w:sz w:val="24"/>
          <w:szCs w:val="24"/>
        </w:rPr>
      </w:pPr>
      <w:r w:rsidRPr="00EE73F8">
        <w:rPr>
          <w:sz w:val="24"/>
          <w:szCs w:val="24"/>
        </w:rPr>
        <w:t xml:space="preserve">For the most part, both distributions appear symmetrical; the mean, median, and mode for each group are very close.  The mean number of years of education for men is 13.67.  The mean number of years of education for women is 13.31. The median for men is 13, while the median for women is also 13.  The modes for men and women are identical (12).  The slight difference in mean number of years of education between men and women indicates that there are a small number of men </w:t>
      </w:r>
      <w:r w:rsidRPr="00EE73F8">
        <w:rPr>
          <w:sz w:val="24"/>
          <w:szCs w:val="24"/>
        </w:rPr>
        <w:lastRenderedPageBreak/>
        <w:t xml:space="preserve">who have a very high number of years of education; these individuals </w:t>
      </w:r>
      <w:r w:rsidRPr="00EE73F8">
        <w:rPr>
          <w:i/>
          <w:sz w:val="24"/>
          <w:szCs w:val="24"/>
        </w:rPr>
        <w:t>pull</w:t>
      </w:r>
      <w:r w:rsidRPr="00EE73F8">
        <w:rPr>
          <w:sz w:val="24"/>
          <w:szCs w:val="24"/>
        </w:rPr>
        <w:t xml:space="preserve"> the mean upwards.</w:t>
      </w:r>
    </w:p>
    <w:p w:rsidR="002E4A02" w:rsidRPr="00EE73F8" w:rsidRDefault="002E4A02" w:rsidP="002E4A02">
      <w:pPr>
        <w:pStyle w:val="LetteredList"/>
        <w:spacing w:line="360" w:lineRule="auto"/>
        <w:ind w:left="1080"/>
        <w:rPr>
          <w:sz w:val="24"/>
          <w:szCs w:val="24"/>
        </w:rPr>
      </w:pPr>
    </w:p>
    <w:p w:rsidR="002E4A02" w:rsidRPr="00EE73F8" w:rsidRDefault="002E4A02" w:rsidP="002E4A02">
      <w:pPr>
        <w:pStyle w:val="LetteredList"/>
        <w:spacing w:line="360" w:lineRule="auto"/>
        <w:ind w:left="1080"/>
        <w:rPr>
          <w:sz w:val="24"/>
          <w:szCs w:val="24"/>
        </w:rPr>
      </w:pPr>
      <w:r w:rsidRPr="00EE73F8">
        <w:rPr>
          <w:sz w:val="24"/>
          <w:szCs w:val="24"/>
        </w:rPr>
        <w:t>b.</w:t>
      </w:r>
      <w:r w:rsidRPr="00EE73F8">
        <w:rPr>
          <w:sz w:val="24"/>
          <w:szCs w:val="24"/>
        </w:rPr>
        <w:tab/>
        <w:t>Practically speaking, the difference between male and female educational attainment is not that great and of little importance. This was not true in the past. Of course, years of education are a crude measure, and the type of school attended probably has an important effect on type of job and salary. Also, education is only one of the determinants of occupation and salary, which is why females can have educational levels close to males but still be making much less in salary.</w:t>
      </w:r>
    </w:p>
    <w:p w:rsidR="002E4A02" w:rsidRPr="00EE73F8" w:rsidRDefault="002E4A02" w:rsidP="002E4A02">
      <w:pPr>
        <w:pStyle w:val="LetteredList"/>
        <w:spacing w:line="360" w:lineRule="auto"/>
        <w:ind w:left="1080"/>
        <w:rPr>
          <w:sz w:val="24"/>
          <w:szCs w:val="24"/>
        </w:rPr>
      </w:pPr>
    </w:p>
    <w:p w:rsidR="002E4A02" w:rsidRPr="00EE73F8" w:rsidRDefault="002E4A02" w:rsidP="002E4A02">
      <w:pPr>
        <w:pStyle w:val="NumberedList"/>
        <w:spacing w:line="360" w:lineRule="auto"/>
        <w:ind w:left="540"/>
        <w:rPr>
          <w:sz w:val="24"/>
          <w:szCs w:val="24"/>
        </w:rPr>
      </w:pPr>
      <w:r w:rsidRPr="00EE73F8">
        <w:rPr>
          <w:sz w:val="24"/>
          <w:szCs w:val="24"/>
        </w:rPr>
        <w:t>3.</w:t>
      </w:r>
      <w:r w:rsidRPr="00EE73F8">
        <w:rPr>
          <w:sz w:val="24"/>
          <w:szCs w:val="24"/>
        </w:rPr>
        <w:tab/>
      </w:r>
    </w:p>
    <w:p w:rsidR="002E4A02" w:rsidRPr="00EE73F8" w:rsidRDefault="002E4A02" w:rsidP="002E4A02">
      <w:pPr>
        <w:pStyle w:val="LetteredList"/>
        <w:spacing w:line="360" w:lineRule="auto"/>
        <w:ind w:left="1080"/>
        <w:rPr>
          <w:sz w:val="24"/>
          <w:szCs w:val="24"/>
        </w:rPr>
      </w:pPr>
      <w:r w:rsidRPr="00EE73F8">
        <w:rPr>
          <w:sz w:val="24"/>
          <w:szCs w:val="24"/>
        </w:rPr>
        <w:t>a.</w:t>
      </w:r>
      <w:r w:rsidRPr="00EE73F8">
        <w:rPr>
          <w:sz w:val="24"/>
          <w:szCs w:val="24"/>
        </w:rPr>
        <w:tab/>
        <w:t>Theoretically, there is really no one best measure of central tendency. It is helpful to know the most common category, the mode, but also the mean and the median</w:t>
      </w:r>
      <w:r w:rsidRPr="00EE73F8" w:rsidDel="00661526">
        <w:rPr>
          <w:sz w:val="24"/>
          <w:szCs w:val="24"/>
        </w:rPr>
        <w:t>, since the distributions are not that highly skewed</w:t>
      </w:r>
      <w:r w:rsidRPr="00EE73F8">
        <w:rPr>
          <w:sz w:val="24"/>
          <w:szCs w:val="24"/>
        </w:rPr>
        <w:t>. The best measure is probably the mean, but since number of children (CHILDS) only comes in discrete values, the median is also valuable. For these particular distributions, the mean is definitely better, because the median makes it seem as if all three groups have the same number of children.</w:t>
      </w:r>
    </w:p>
    <w:p w:rsidR="002E4A02" w:rsidRPr="00EE73F8" w:rsidRDefault="002E4A02" w:rsidP="002E4A02">
      <w:pPr>
        <w:pStyle w:val="LetteredList"/>
        <w:spacing w:line="360" w:lineRule="auto"/>
        <w:ind w:left="1080"/>
        <w:rPr>
          <w:sz w:val="24"/>
          <w:szCs w:val="24"/>
        </w:rPr>
      </w:pPr>
    </w:p>
    <w:p w:rsidR="002E4A02" w:rsidRPr="00EE73F8" w:rsidRDefault="002E4A02" w:rsidP="002E4A02">
      <w:pPr>
        <w:pStyle w:val="LetteredList"/>
        <w:spacing w:line="360" w:lineRule="auto"/>
        <w:ind w:left="1080"/>
        <w:rPr>
          <w:sz w:val="24"/>
          <w:szCs w:val="24"/>
        </w:rPr>
      </w:pPr>
      <w:r w:rsidRPr="00EE73F8">
        <w:rPr>
          <w:sz w:val="24"/>
          <w:szCs w:val="24"/>
        </w:rPr>
        <w:t>b.</w:t>
      </w:r>
      <w:r w:rsidRPr="00EE73F8">
        <w:rPr>
          <w:sz w:val="24"/>
          <w:szCs w:val="24"/>
        </w:rPr>
        <w:tab/>
        <w:t>On average, upper class respondents have slightly more children per respondents (mean = 2.23, median = 2.0, mode = 2.0). The median (2.0) is the same for all classes. Working class and lower class have modes of zero, while middle class and upper class have modes of 2.00.</w:t>
      </w:r>
    </w:p>
    <w:p w:rsidR="002E4A02" w:rsidRPr="00EE73F8" w:rsidRDefault="002E4A02" w:rsidP="002E4A02">
      <w:pPr>
        <w:pStyle w:val="LetteredList"/>
        <w:spacing w:line="360" w:lineRule="auto"/>
        <w:ind w:left="0" w:firstLine="0"/>
        <w:rPr>
          <w:sz w:val="24"/>
          <w:szCs w:val="24"/>
        </w:rPr>
      </w:pPr>
    </w:p>
    <w:p w:rsidR="002E4A02" w:rsidRPr="00EE73F8" w:rsidRDefault="002E4A02" w:rsidP="002E4A02">
      <w:pPr>
        <w:pStyle w:val="LetteredList"/>
        <w:spacing w:line="360" w:lineRule="auto"/>
        <w:ind w:left="1080"/>
        <w:rPr>
          <w:sz w:val="24"/>
          <w:szCs w:val="24"/>
        </w:rPr>
      </w:pPr>
      <w:r w:rsidRPr="00EE73F8">
        <w:rPr>
          <w:sz w:val="24"/>
          <w:szCs w:val="24"/>
        </w:rPr>
        <w:t>c.</w:t>
      </w:r>
      <w:r w:rsidRPr="00EE73F8">
        <w:rPr>
          <w:sz w:val="24"/>
          <w:szCs w:val="24"/>
        </w:rPr>
        <w:tab/>
      </w:r>
    </w:p>
    <w:tbl>
      <w:tblPr>
        <w:tblpPr w:leftFromText="180" w:rightFromText="180" w:vertAnchor="text" w:horzAnchor="page" w:tblpXSpec="center" w:tblpY="-58"/>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977"/>
        <w:gridCol w:w="1437"/>
        <w:gridCol w:w="1677"/>
        <w:gridCol w:w="1503"/>
        <w:gridCol w:w="1423"/>
      </w:tblGrid>
      <w:tr w:rsidR="002E4A02" w:rsidRPr="00EE73F8" w:rsidTr="003F795A">
        <w:trPr>
          <w:trHeight w:val="144"/>
        </w:trPr>
        <w:tc>
          <w:tcPr>
            <w:tcW w:w="0" w:type="auto"/>
          </w:tcPr>
          <w:p w:rsidR="002E4A02" w:rsidRPr="00EE73F8" w:rsidRDefault="002E4A02" w:rsidP="003F795A">
            <w:pPr>
              <w:autoSpaceDE w:val="0"/>
              <w:autoSpaceDN w:val="0"/>
              <w:adjustRightInd w:val="0"/>
              <w:rPr>
                <w:i/>
                <w:sz w:val="24"/>
                <w:szCs w:val="24"/>
              </w:rPr>
            </w:pPr>
          </w:p>
        </w:tc>
        <w:tc>
          <w:tcPr>
            <w:tcW w:w="0" w:type="auto"/>
          </w:tcPr>
          <w:p w:rsidR="002E4A02" w:rsidRPr="00EE73F8" w:rsidRDefault="002E4A02" w:rsidP="003F795A">
            <w:pPr>
              <w:autoSpaceDE w:val="0"/>
              <w:autoSpaceDN w:val="0"/>
              <w:adjustRightInd w:val="0"/>
              <w:jc w:val="right"/>
              <w:rPr>
                <w:b/>
                <w:i/>
                <w:sz w:val="24"/>
                <w:szCs w:val="24"/>
              </w:rPr>
            </w:pPr>
            <w:r w:rsidRPr="00EE73F8">
              <w:rPr>
                <w:b/>
                <w:i/>
                <w:sz w:val="24"/>
                <w:szCs w:val="24"/>
              </w:rPr>
              <w:t>Lower Class</w:t>
            </w:r>
          </w:p>
        </w:tc>
        <w:tc>
          <w:tcPr>
            <w:tcW w:w="0" w:type="auto"/>
          </w:tcPr>
          <w:p w:rsidR="002E4A02" w:rsidRPr="00EE73F8" w:rsidRDefault="002E4A02" w:rsidP="003F795A">
            <w:pPr>
              <w:autoSpaceDE w:val="0"/>
              <w:autoSpaceDN w:val="0"/>
              <w:adjustRightInd w:val="0"/>
              <w:jc w:val="right"/>
              <w:rPr>
                <w:b/>
                <w:i/>
                <w:sz w:val="24"/>
                <w:szCs w:val="24"/>
              </w:rPr>
            </w:pPr>
            <w:r w:rsidRPr="00EE73F8">
              <w:rPr>
                <w:b/>
                <w:i/>
                <w:sz w:val="24"/>
                <w:szCs w:val="24"/>
              </w:rPr>
              <w:t>Working Class</w:t>
            </w:r>
          </w:p>
        </w:tc>
        <w:tc>
          <w:tcPr>
            <w:tcW w:w="0" w:type="auto"/>
          </w:tcPr>
          <w:p w:rsidR="002E4A02" w:rsidRPr="00EE73F8" w:rsidRDefault="002E4A02" w:rsidP="003F795A">
            <w:pPr>
              <w:autoSpaceDE w:val="0"/>
              <w:autoSpaceDN w:val="0"/>
              <w:adjustRightInd w:val="0"/>
              <w:jc w:val="right"/>
              <w:rPr>
                <w:b/>
                <w:i/>
                <w:sz w:val="24"/>
                <w:szCs w:val="24"/>
              </w:rPr>
            </w:pPr>
            <w:r w:rsidRPr="00EE73F8">
              <w:rPr>
                <w:b/>
                <w:i/>
                <w:sz w:val="24"/>
                <w:szCs w:val="24"/>
              </w:rPr>
              <w:t>Middle Class</w:t>
            </w:r>
          </w:p>
        </w:tc>
        <w:tc>
          <w:tcPr>
            <w:tcW w:w="0" w:type="auto"/>
          </w:tcPr>
          <w:p w:rsidR="002E4A02" w:rsidRPr="00EE73F8" w:rsidRDefault="002E4A02" w:rsidP="003F795A">
            <w:pPr>
              <w:autoSpaceDE w:val="0"/>
              <w:autoSpaceDN w:val="0"/>
              <w:adjustRightInd w:val="0"/>
              <w:jc w:val="right"/>
              <w:rPr>
                <w:b/>
                <w:i/>
                <w:sz w:val="24"/>
                <w:szCs w:val="24"/>
              </w:rPr>
            </w:pPr>
            <w:r w:rsidRPr="00EE73F8">
              <w:rPr>
                <w:b/>
                <w:i/>
                <w:sz w:val="24"/>
                <w:szCs w:val="24"/>
              </w:rPr>
              <w:t>Upper Class</w:t>
            </w:r>
          </w:p>
        </w:tc>
      </w:tr>
      <w:tr w:rsidR="002E4A02" w:rsidRPr="00EE73F8" w:rsidTr="003F795A">
        <w:trPr>
          <w:trHeight w:val="144"/>
        </w:trPr>
        <w:tc>
          <w:tcPr>
            <w:tcW w:w="0" w:type="auto"/>
          </w:tcPr>
          <w:p w:rsidR="002E4A02" w:rsidRPr="00EE73F8" w:rsidRDefault="002E4A02" w:rsidP="003F795A">
            <w:pPr>
              <w:autoSpaceDE w:val="0"/>
              <w:autoSpaceDN w:val="0"/>
              <w:adjustRightInd w:val="0"/>
              <w:rPr>
                <w:b/>
                <w:i/>
                <w:sz w:val="24"/>
                <w:szCs w:val="24"/>
              </w:rPr>
            </w:pPr>
            <w:r w:rsidRPr="00EE73F8">
              <w:rPr>
                <w:b/>
                <w:i/>
                <w:sz w:val="24"/>
                <w:szCs w:val="24"/>
              </w:rPr>
              <w:t>Mean</w:t>
            </w:r>
          </w:p>
        </w:tc>
        <w:tc>
          <w:tcPr>
            <w:tcW w:w="0" w:type="auto"/>
          </w:tcPr>
          <w:p w:rsidR="002E4A02" w:rsidRPr="00EE73F8" w:rsidRDefault="002E4A02" w:rsidP="003F795A">
            <w:pPr>
              <w:autoSpaceDE w:val="0"/>
              <w:autoSpaceDN w:val="0"/>
              <w:adjustRightInd w:val="0"/>
              <w:jc w:val="right"/>
              <w:rPr>
                <w:sz w:val="24"/>
                <w:szCs w:val="24"/>
              </w:rPr>
            </w:pPr>
            <w:r w:rsidRPr="00EE73F8">
              <w:rPr>
                <w:sz w:val="24"/>
                <w:szCs w:val="24"/>
              </w:rPr>
              <w:t>3.55</w:t>
            </w:r>
          </w:p>
        </w:tc>
        <w:tc>
          <w:tcPr>
            <w:tcW w:w="0" w:type="auto"/>
          </w:tcPr>
          <w:p w:rsidR="002E4A02" w:rsidRPr="00EE73F8" w:rsidRDefault="002E4A02" w:rsidP="003F795A">
            <w:pPr>
              <w:autoSpaceDE w:val="0"/>
              <w:autoSpaceDN w:val="0"/>
              <w:adjustRightInd w:val="0"/>
              <w:jc w:val="right"/>
              <w:rPr>
                <w:sz w:val="24"/>
                <w:szCs w:val="24"/>
              </w:rPr>
            </w:pPr>
            <w:r w:rsidRPr="00EE73F8">
              <w:rPr>
                <w:sz w:val="24"/>
                <w:szCs w:val="24"/>
              </w:rPr>
              <w:t>3.09</w:t>
            </w:r>
          </w:p>
        </w:tc>
        <w:tc>
          <w:tcPr>
            <w:tcW w:w="0" w:type="auto"/>
          </w:tcPr>
          <w:p w:rsidR="002E4A02" w:rsidRPr="00EE73F8" w:rsidRDefault="002E4A02" w:rsidP="003F795A">
            <w:pPr>
              <w:autoSpaceDE w:val="0"/>
              <w:autoSpaceDN w:val="0"/>
              <w:adjustRightInd w:val="0"/>
              <w:jc w:val="right"/>
              <w:rPr>
                <w:sz w:val="24"/>
                <w:szCs w:val="24"/>
              </w:rPr>
            </w:pPr>
            <w:r w:rsidRPr="00EE73F8">
              <w:rPr>
                <w:sz w:val="24"/>
                <w:szCs w:val="24"/>
              </w:rPr>
              <w:t>3.19</w:t>
            </w:r>
          </w:p>
        </w:tc>
        <w:tc>
          <w:tcPr>
            <w:tcW w:w="0" w:type="auto"/>
          </w:tcPr>
          <w:p w:rsidR="002E4A02" w:rsidRPr="00EE73F8" w:rsidRDefault="002E4A02" w:rsidP="003F795A">
            <w:pPr>
              <w:autoSpaceDE w:val="0"/>
              <w:autoSpaceDN w:val="0"/>
              <w:adjustRightInd w:val="0"/>
              <w:jc w:val="right"/>
              <w:rPr>
                <w:sz w:val="24"/>
                <w:szCs w:val="24"/>
              </w:rPr>
            </w:pPr>
            <w:r w:rsidRPr="00EE73F8">
              <w:rPr>
                <w:sz w:val="24"/>
                <w:szCs w:val="24"/>
              </w:rPr>
              <w:t>3.30</w:t>
            </w:r>
          </w:p>
        </w:tc>
      </w:tr>
      <w:tr w:rsidR="002E4A02" w:rsidRPr="00EE73F8" w:rsidTr="003F795A">
        <w:trPr>
          <w:trHeight w:val="144"/>
        </w:trPr>
        <w:tc>
          <w:tcPr>
            <w:tcW w:w="0" w:type="auto"/>
          </w:tcPr>
          <w:p w:rsidR="002E4A02" w:rsidRPr="00EE73F8" w:rsidRDefault="002E4A02" w:rsidP="003F795A">
            <w:pPr>
              <w:autoSpaceDE w:val="0"/>
              <w:autoSpaceDN w:val="0"/>
              <w:adjustRightInd w:val="0"/>
              <w:rPr>
                <w:b/>
                <w:i/>
                <w:sz w:val="24"/>
                <w:szCs w:val="24"/>
              </w:rPr>
            </w:pPr>
            <w:r w:rsidRPr="00EE73F8">
              <w:rPr>
                <w:b/>
                <w:i/>
                <w:sz w:val="24"/>
                <w:szCs w:val="24"/>
              </w:rPr>
              <w:t>Median</w:t>
            </w:r>
          </w:p>
        </w:tc>
        <w:tc>
          <w:tcPr>
            <w:tcW w:w="0" w:type="auto"/>
          </w:tcPr>
          <w:p w:rsidR="002E4A02" w:rsidRPr="00EE73F8" w:rsidRDefault="002E4A02" w:rsidP="003F795A">
            <w:pPr>
              <w:autoSpaceDE w:val="0"/>
              <w:autoSpaceDN w:val="0"/>
              <w:adjustRightInd w:val="0"/>
              <w:jc w:val="right"/>
              <w:rPr>
                <w:sz w:val="24"/>
                <w:szCs w:val="24"/>
              </w:rPr>
            </w:pPr>
            <w:r w:rsidRPr="00EE73F8">
              <w:rPr>
                <w:sz w:val="24"/>
                <w:szCs w:val="24"/>
              </w:rPr>
              <w:t>3.0</w:t>
            </w:r>
          </w:p>
        </w:tc>
        <w:tc>
          <w:tcPr>
            <w:tcW w:w="0" w:type="auto"/>
          </w:tcPr>
          <w:p w:rsidR="002E4A02" w:rsidRPr="00EE73F8" w:rsidRDefault="002E4A02" w:rsidP="003F795A">
            <w:pPr>
              <w:autoSpaceDE w:val="0"/>
              <w:autoSpaceDN w:val="0"/>
              <w:adjustRightInd w:val="0"/>
              <w:jc w:val="right"/>
              <w:rPr>
                <w:sz w:val="24"/>
                <w:szCs w:val="24"/>
              </w:rPr>
            </w:pPr>
            <w:r w:rsidRPr="00EE73F8">
              <w:rPr>
                <w:sz w:val="24"/>
                <w:szCs w:val="24"/>
              </w:rPr>
              <w:t>2.5</w:t>
            </w:r>
          </w:p>
        </w:tc>
        <w:tc>
          <w:tcPr>
            <w:tcW w:w="0" w:type="auto"/>
          </w:tcPr>
          <w:p w:rsidR="002E4A02" w:rsidRPr="00EE73F8" w:rsidRDefault="002E4A02" w:rsidP="003F795A">
            <w:pPr>
              <w:autoSpaceDE w:val="0"/>
              <w:autoSpaceDN w:val="0"/>
              <w:adjustRightInd w:val="0"/>
              <w:jc w:val="right"/>
              <w:rPr>
                <w:sz w:val="24"/>
                <w:szCs w:val="24"/>
              </w:rPr>
            </w:pPr>
            <w:r w:rsidRPr="00EE73F8">
              <w:rPr>
                <w:sz w:val="24"/>
                <w:szCs w:val="24"/>
              </w:rPr>
              <w:t>2.0</w:t>
            </w:r>
          </w:p>
        </w:tc>
        <w:tc>
          <w:tcPr>
            <w:tcW w:w="0" w:type="auto"/>
          </w:tcPr>
          <w:p w:rsidR="002E4A02" w:rsidRPr="00EE73F8" w:rsidRDefault="002E4A02" w:rsidP="003F795A">
            <w:pPr>
              <w:autoSpaceDE w:val="0"/>
              <w:autoSpaceDN w:val="0"/>
              <w:adjustRightInd w:val="0"/>
              <w:jc w:val="right"/>
              <w:rPr>
                <w:sz w:val="24"/>
                <w:szCs w:val="24"/>
              </w:rPr>
            </w:pPr>
            <w:r w:rsidRPr="00EE73F8">
              <w:rPr>
                <w:sz w:val="24"/>
                <w:szCs w:val="24"/>
              </w:rPr>
              <w:t>2.0</w:t>
            </w:r>
          </w:p>
        </w:tc>
      </w:tr>
      <w:tr w:rsidR="002E4A02" w:rsidRPr="00EE73F8" w:rsidTr="003F795A">
        <w:trPr>
          <w:trHeight w:val="144"/>
        </w:trPr>
        <w:tc>
          <w:tcPr>
            <w:tcW w:w="0" w:type="auto"/>
          </w:tcPr>
          <w:p w:rsidR="002E4A02" w:rsidRPr="00EE73F8" w:rsidRDefault="002E4A02" w:rsidP="003F795A">
            <w:pPr>
              <w:autoSpaceDE w:val="0"/>
              <w:autoSpaceDN w:val="0"/>
              <w:adjustRightInd w:val="0"/>
              <w:rPr>
                <w:b/>
                <w:i/>
                <w:sz w:val="24"/>
                <w:szCs w:val="24"/>
              </w:rPr>
            </w:pPr>
            <w:r w:rsidRPr="00EE73F8">
              <w:rPr>
                <w:b/>
                <w:i/>
                <w:sz w:val="24"/>
                <w:szCs w:val="24"/>
              </w:rPr>
              <w:t>Mode</w:t>
            </w:r>
          </w:p>
        </w:tc>
        <w:tc>
          <w:tcPr>
            <w:tcW w:w="0" w:type="auto"/>
          </w:tcPr>
          <w:p w:rsidR="002E4A02" w:rsidRPr="00EE73F8" w:rsidRDefault="002E4A02" w:rsidP="003F795A">
            <w:pPr>
              <w:autoSpaceDE w:val="0"/>
              <w:autoSpaceDN w:val="0"/>
              <w:adjustRightInd w:val="0"/>
              <w:jc w:val="right"/>
              <w:rPr>
                <w:sz w:val="24"/>
                <w:szCs w:val="24"/>
              </w:rPr>
            </w:pPr>
            <w:r w:rsidRPr="00EE73F8">
              <w:rPr>
                <w:sz w:val="24"/>
                <w:szCs w:val="24"/>
              </w:rPr>
              <w:t>2.0</w:t>
            </w:r>
          </w:p>
        </w:tc>
        <w:tc>
          <w:tcPr>
            <w:tcW w:w="0" w:type="auto"/>
          </w:tcPr>
          <w:p w:rsidR="002E4A02" w:rsidRPr="00EE73F8" w:rsidRDefault="002E4A02" w:rsidP="003F795A">
            <w:pPr>
              <w:autoSpaceDE w:val="0"/>
              <w:autoSpaceDN w:val="0"/>
              <w:adjustRightInd w:val="0"/>
              <w:jc w:val="right"/>
              <w:rPr>
                <w:sz w:val="24"/>
                <w:szCs w:val="24"/>
              </w:rPr>
            </w:pPr>
            <w:r w:rsidRPr="00EE73F8">
              <w:rPr>
                <w:sz w:val="24"/>
                <w:szCs w:val="24"/>
              </w:rPr>
              <w:t>2.0</w:t>
            </w:r>
          </w:p>
        </w:tc>
        <w:tc>
          <w:tcPr>
            <w:tcW w:w="0" w:type="auto"/>
          </w:tcPr>
          <w:p w:rsidR="002E4A02" w:rsidRPr="00EE73F8" w:rsidRDefault="002E4A02" w:rsidP="003F795A">
            <w:pPr>
              <w:autoSpaceDE w:val="0"/>
              <w:autoSpaceDN w:val="0"/>
              <w:adjustRightInd w:val="0"/>
              <w:jc w:val="right"/>
              <w:rPr>
                <w:sz w:val="24"/>
                <w:szCs w:val="24"/>
              </w:rPr>
            </w:pPr>
            <w:r w:rsidRPr="00EE73F8">
              <w:rPr>
                <w:sz w:val="24"/>
                <w:szCs w:val="24"/>
              </w:rPr>
              <w:t>2.0</w:t>
            </w:r>
          </w:p>
        </w:tc>
        <w:tc>
          <w:tcPr>
            <w:tcW w:w="0" w:type="auto"/>
          </w:tcPr>
          <w:p w:rsidR="002E4A02" w:rsidRPr="00EE73F8" w:rsidRDefault="002E4A02" w:rsidP="003F795A">
            <w:pPr>
              <w:autoSpaceDE w:val="0"/>
              <w:autoSpaceDN w:val="0"/>
              <w:adjustRightInd w:val="0"/>
              <w:jc w:val="right"/>
              <w:rPr>
                <w:sz w:val="24"/>
                <w:szCs w:val="24"/>
              </w:rPr>
            </w:pPr>
            <w:r w:rsidRPr="00EE73F8">
              <w:rPr>
                <w:sz w:val="24"/>
                <w:szCs w:val="24"/>
              </w:rPr>
              <w:t>2.0</w:t>
            </w:r>
          </w:p>
        </w:tc>
      </w:tr>
    </w:tbl>
    <w:p w:rsidR="002E4A02" w:rsidRPr="00EE73F8" w:rsidRDefault="002E4A02" w:rsidP="002E4A02">
      <w:pPr>
        <w:pStyle w:val="LetteredList"/>
        <w:spacing w:line="360" w:lineRule="auto"/>
        <w:ind w:left="1080"/>
        <w:rPr>
          <w:sz w:val="24"/>
          <w:szCs w:val="24"/>
        </w:rPr>
      </w:pPr>
    </w:p>
    <w:p w:rsidR="002E4A02" w:rsidRPr="00EE73F8" w:rsidRDefault="002E4A02" w:rsidP="002E4A02">
      <w:pPr>
        <w:pStyle w:val="LetteredList"/>
        <w:spacing w:line="360" w:lineRule="auto"/>
        <w:ind w:left="1080"/>
        <w:rPr>
          <w:sz w:val="24"/>
          <w:szCs w:val="24"/>
        </w:rPr>
      </w:pPr>
    </w:p>
    <w:p w:rsidR="002E4A02" w:rsidRPr="00EE73F8" w:rsidRDefault="002E4A02" w:rsidP="002E4A02">
      <w:pPr>
        <w:pStyle w:val="LetteredList"/>
        <w:spacing w:line="360" w:lineRule="auto"/>
        <w:ind w:left="1080"/>
        <w:rPr>
          <w:sz w:val="24"/>
          <w:szCs w:val="24"/>
        </w:rPr>
      </w:pPr>
    </w:p>
    <w:p w:rsidR="002E4A02" w:rsidRPr="00EE73F8" w:rsidRDefault="002E4A02" w:rsidP="002E4A02">
      <w:pPr>
        <w:pStyle w:val="LetteredList"/>
        <w:spacing w:line="360" w:lineRule="auto"/>
        <w:ind w:left="1080" w:firstLine="0"/>
        <w:rPr>
          <w:sz w:val="24"/>
          <w:szCs w:val="24"/>
        </w:rPr>
      </w:pPr>
    </w:p>
    <w:p w:rsidR="002E4A02" w:rsidRPr="00EE73F8" w:rsidRDefault="002E4A02" w:rsidP="002E4A02">
      <w:pPr>
        <w:pStyle w:val="LetteredList"/>
        <w:spacing w:line="360" w:lineRule="auto"/>
        <w:ind w:left="1080" w:firstLine="0"/>
        <w:rPr>
          <w:sz w:val="24"/>
          <w:szCs w:val="24"/>
        </w:rPr>
      </w:pPr>
      <w:r w:rsidRPr="00EE73F8">
        <w:rPr>
          <w:sz w:val="24"/>
          <w:szCs w:val="24"/>
        </w:rPr>
        <w:t>With the exception of working class respondents (median = 2.5 kids), the median is the same for all groups (2 kids). Additionally, all classes had the same mode of 2.0. The mean for lower class respondents (3.55) is the highest of all groups.</w:t>
      </w:r>
    </w:p>
    <w:p w:rsidR="002E4A02" w:rsidRPr="00EE73F8" w:rsidRDefault="002E4A02" w:rsidP="002E4A02">
      <w:pPr>
        <w:pStyle w:val="LetteredList"/>
        <w:spacing w:line="360" w:lineRule="auto"/>
        <w:ind w:left="540" w:hanging="540"/>
        <w:rPr>
          <w:sz w:val="24"/>
          <w:szCs w:val="24"/>
        </w:rPr>
      </w:pPr>
    </w:p>
    <w:p w:rsidR="002E4A02" w:rsidRPr="00EE73F8" w:rsidRDefault="002E4A02" w:rsidP="002E4A02">
      <w:pPr>
        <w:pStyle w:val="LetteredList"/>
        <w:spacing w:line="360" w:lineRule="auto"/>
        <w:ind w:left="540" w:hanging="540"/>
        <w:rPr>
          <w:sz w:val="24"/>
          <w:szCs w:val="24"/>
        </w:rPr>
      </w:pPr>
      <w:r w:rsidRPr="00EE73F8">
        <w:rPr>
          <w:sz w:val="24"/>
          <w:szCs w:val="24"/>
        </w:rPr>
        <w:t>4.</w:t>
      </w:r>
      <w:r w:rsidRPr="00EE73F8">
        <w:rPr>
          <w:sz w:val="24"/>
          <w:szCs w:val="24"/>
        </w:rPr>
        <w:tab/>
      </w:r>
    </w:p>
    <w:p w:rsidR="002E4A02" w:rsidRPr="00EE73F8" w:rsidRDefault="002E4A02" w:rsidP="002E4A02">
      <w:pPr>
        <w:pStyle w:val="LetteredList"/>
        <w:spacing w:line="360" w:lineRule="auto"/>
        <w:ind w:left="1080" w:hanging="540"/>
        <w:rPr>
          <w:sz w:val="24"/>
          <w:szCs w:val="24"/>
        </w:rPr>
      </w:pPr>
      <w:r w:rsidRPr="00EE73F8">
        <w:rPr>
          <w:sz w:val="24"/>
          <w:szCs w:val="24"/>
        </w:rPr>
        <w:t>a.</w:t>
      </w:r>
      <w:r w:rsidRPr="00EE73F8">
        <w:rPr>
          <w:sz w:val="24"/>
          <w:szCs w:val="24"/>
        </w:rPr>
        <w:tab/>
        <w:t>TVHOURS: mode (2.0), median (2.0), Mean (3.01)</w:t>
      </w:r>
    </w:p>
    <w:p w:rsidR="002E4A02" w:rsidRPr="00EE73F8" w:rsidRDefault="002E4A02" w:rsidP="002E4A02">
      <w:pPr>
        <w:pStyle w:val="LetteredList"/>
        <w:spacing w:line="360" w:lineRule="auto"/>
        <w:ind w:left="1080" w:hanging="540"/>
        <w:rPr>
          <w:sz w:val="24"/>
          <w:szCs w:val="24"/>
        </w:rPr>
      </w:pPr>
    </w:p>
    <w:p w:rsidR="002E4A02" w:rsidRPr="00EE73F8" w:rsidRDefault="002E4A02" w:rsidP="002E4A02">
      <w:pPr>
        <w:pStyle w:val="LetteredList"/>
        <w:spacing w:line="360" w:lineRule="auto"/>
        <w:ind w:left="1080" w:hanging="540"/>
        <w:rPr>
          <w:sz w:val="24"/>
          <w:szCs w:val="24"/>
        </w:rPr>
      </w:pPr>
      <w:r w:rsidRPr="00EE73F8">
        <w:rPr>
          <w:sz w:val="24"/>
          <w:szCs w:val="24"/>
        </w:rPr>
        <w:t>b.</w:t>
      </w:r>
      <w:r w:rsidRPr="00EE73F8">
        <w:rPr>
          <w:sz w:val="24"/>
          <w:szCs w:val="24"/>
        </w:rPr>
        <w:tab/>
        <w:t>POLVIEWS: mode (moderate), median (moderate)</w:t>
      </w:r>
    </w:p>
    <w:p w:rsidR="002E4A02" w:rsidRPr="00EE73F8" w:rsidRDefault="002E4A02" w:rsidP="002E4A02">
      <w:pPr>
        <w:pStyle w:val="LetteredList"/>
        <w:spacing w:line="360" w:lineRule="auto"/>
        <w:ind w:left="1080" w:hanging="540"/>
        <w:rPr>
          <w:sz w:val="24"/>
          <w:szCs w:val="24"/>
        </w:rPr>
      </w:pPr>
    </w:p>
    <w:p w:rsidR="002E4A02" w:rsidRPr="00EE73F8" w:rsidRDefault="002E4A02" w:rsidP="002E4A02">
      <w:pPr>
        <w:pStyle w:val="LetteredList"/>
        <w:spacing w:line="360" w:lineRule="auto"/>
        <w:ind w:left="1080" w:hanging="540"/>
        <w:rPr>
          <w:sz w:val="24"/>
          <w:szCs w:val="24"/>
        </w:rPr>
      </w:pPr>
      <w:r w:rsidRPr="00EE73F8">
        <w:rPr>
          <w:sz w:val="24"/>
          <w:szCs w:val="24"/>
        </w:rPr>
        <w:t>c.</w:t>
      </w:r>
      <w:r w:rsidRPr="00EE73F8">
        <w:rPr>
          <w:sz w:val="24"/>
          <w:szCs w:val="24"/>
        </w:rPr>
        <w:tab/>
        <w:t>HRS1: mode (40.00), median (40.00), mean (40.62)</w:t>
      </w:r>
    </w:p>
    <w:p w:rsidR="002E4A02" w:rsidRPr="00EE73F8" w:rsidRDefault="002E4A02" w:rsidP="002E4A02">
      <w:pPr>
        <w:pStyle w:val="LetteredList"/>
        <w:spacing w:line="360" w:lineRule="auto"/>
        <w:ind w:left="1080" w:hanging="540"/>
        <w:rPr>
          <w:sz w:val="24"/>
          <w:szCs w:val="24"/>
        </w:rPr>
      </w:pPr>
    </w:p>
    <w:p w:rsidR="002E4A02" w:rsidRPr="00EE73F8" w:rsidRDefault="002E4A02" w:rsidP="002E4A02">
      <w:pPr>
        <w:pStyle w:val="LetteredList"/>
        <w:spacing w:line="360" w:lineRule="auto"/>
        <w:ind w:left="1080" w:hanging="540"/>
        <w:rPr>
          <w:sz w:val="24"/>
          <w:szCs w:val="24"/>
        </w:rPr>
      </w:pPr>
      <w:r w:rsidRPr="00EE73F8">
        <w:rPr>
          <w:sz w:val="24"/>
          <w:szCs w:val="24"/>
        </w:rPr>
        <w:t>d.</w:t>
      </w:r>
      <w:r w:rsidRPr="00EE73F8">
        <w:rPr>
          <w:sz w:val="24"/>
          <w:szCs w:val="24"/>
        </w:rPr>
        <w:tab/>
        <w:t>OWNGUN: Mode (no), median (no)</w:t>
      </w:r>
    </w:p>
    <w:p w:rsidR="002E4A02" w:rsidRPr="00EE73F8" w:rsidRDefault="002E4A02" w:rsidP="002E4A02">
      <w:pPr>
        <w:pStyle w:val="LetteredList"/>
        <w:spacing w:line="360" w:lineRule="auto"/>
        <w:ind w:left="1080" w:hanging="540"/>
        <w:rPr>
          <w:sz w:val="24"/>
          <w:szCs w:val="24"/>
        </w:rPr>
      </w:pPr>
    </w:p>
    <w:p w:rsidR="002E4A02" w:rsidRPr="00EE73F8" w:rsidRDefault="002E4A02" w:rsidP="002E4A02">
      <w:pPr>
        <w:pStyle w:val="LetteredList"/>
        <w:spacing w:line="360" w:lineRule="auto"/>
        <w:ind w:left="1080" w:hanging="540"/>
        <w:rPr>
          <w:sz w:val="24"/>
          <w:szCs w:val="24"/>
        </w:rPr>
      </w:pPr>
      <w:r w:rsidRPr="00EE73F8">
        <w:rPr>
          <w:sz w:val="24"/>
          <w:szCs w:val="24"/>
        </w:rPr>
        <w:t>e.</w:t>
      </w:r>
      <w:r w:rsidRPr="00EE73F8">
        <w:rPr>
          <w:sz w:val="24"/>
          <w:szCs w:val="24"/>
        </w:rPr>
        <w:tab/>
        <w:t>SIBS: mode (2.0), median (3.0), mean (3.68)</w:t>
      </w:r>
    </w:p>
    <w:p w:rsidR="002E4A02" w:rsidRPr="00EE73F8" w:rsidRDefault="002E4A02" w:rsidP="002E4A02">
      <w:pPr>
        <w:pStyle w:val="LetteredList"/>
        <w:spacing w:line="360" w:lineRule="auto"/>
        <w:ind w:left="1080" w:hanging="540"/>
        <w:rPr>
          <w:sz w:val="24"/>
          <w:szCs w:val="24"/>
        </w:rPr>
      </w:pPr>
    </w:p>
    <w:p w:rsidR="002E4A02" w:rsidRPr="00EE73F8" w:rsidRDefault="002E4A02" w:rsidP="002E4A02">
      <w:pPr>
        <w:pStyle w:val="LetteredList"/>
        <w:spacing w:line="360" w:lineRule="auto"/>
        <w:ind w:left="1080" w:hanging="540"/>
        <w:rPr>
          <w:sz w:val="24"/>
          <w:szCs w:val="24"/>
        </w:rPr>
      </w:pPr>
      <w:r w:rsidRPr="00EE73F8">
        <w:rPr>
          <w:sz w:val="24"/>
          <w:szCs w:val="24"/>
        </w:rPr>
        <w:t>f.</w:t>
      </w:r>
      <w:r w:rsidRPr="00EE73F8">
        <w:rPr>
          <w:sz w:val="24"/>
          <w:szCs w:val="24"/>
        </w:rPr>
        <w:tab/>
        <w:t>GRASS: mode (not legal), median (not legal)</w:t>
      </w:r>
    </w:p>
    <w:p w:rsidR="002E4A02" w:rsidRPr="00EE73F8" w:rsidRDefault="002E4A02" w:rsidP="002E4A02">
      <w:pPr>
        <w:pStyle w:val="LetteredList"/>
        <w:spacing w:line="360" w:lineRule="auto"/>
        <w:ind w:left="1080" w:hanging="540"/>
        <w:rPr>
          <w:sz w:val="24"/>
          <w:szCs w:val="24"/>
        </w:rPr>
      </w:pPr>
    </w:p>
    <w:p w:rsidR="002E4A02" w:rsidRPr="00EE73F8" w:rsidRDefault="002E4A02" w:rsidP="002E4A02">
      <w:pPr>
        <w:pStyle w:val="LetteredList"/>
        <w:spacing w:line="360" w:lineRule="auto"/>
        <w:ind w:left="540" w:hanging="540"/>
        <w:rPr>
          <w:sz w:val="24"/>
          <w:szCs w:val="24"/>
        </w:rPr>
      </w:pPr>
      <w:r w:rsidRPr="00EE73F8">
        <w:rPr>
          <w:sz w:val="24"/>
          <w:szCs w:val="24"/>
        </w:rPr>
        <w:t>5.</w:t>
      </w:r>
      <w:r w:rsidRPr="00EE73F8">
        <w:rPr>
          <w:sz w:val="24"/>
          <w:szCs w:val="24"/>
        </w:rPr>
        <w:tab/>
      </w:r>
    </w:p>
    <w:p w:rsidR="002E4A02" w:rsidRPr="00EE73F8" w:rsidRDefault="002E4A02" w:rsidP="002E4A02">
      <w:pPr>
        <w:pStyle w:val="LetteredList"/>
        <w:spacing w:line="360" w:lineRule="auto"/>
        <w:ind w:left="1080" w:hanging="540"/>
        <w:rPr>
          <w:sz w:val="24"/>
          <w:szCs w:val="24"/>
        </w:rPr>
      </w:pPr>
      <w:r w:rsidRPr="00EE73F8">
        <w:rPr>
          <w:sz w:val="24"/>
          <w:szCs w:val="24"/>
        </w:rPr>
        <w:t>a.</w:t>
      </w:r>
      <w:r w:rsidRPr="00EE73F8">
        <w:rPr>
          <w:sz w:val="24"/>
          <w:szCs w:val="24"/>
        </w:rPr>
        <w:tab/>
        <w:t>The frequency distribution, as well as statistics, for males that are pretty happy is shown below:</w:t>
      </w:r>
    </w:p>
    <w:p w:rsidR="002E4A02" w:rsidRPr="00EE73F8" w:rsidRDefault="002E4A02" w:rsidP="002E4A02">
      <w:pPr>
        <w:pStyle w:val="LetteredList"/>
        <w:spacing w:line="360" w:lineRule="auto"/>
        <w:ind w:left="1080" w:hanging="540"/>
        <w:rPr>
          <w:sz w:val="24"/>
          <w:szCs w:val="24"/>
        </w:rPr>
      </w:pPr>
      <w:r w:rsidRPr="00EE73F8">
        <w:rPr>
          <w:noProof/>
        </w:rPr>
        <w:t xml:space="preserve"> </w:t>
      </w:r>
      <w:r w:rsidRPr="00EE73F8">
        <w:rPr>
          <w:sz w:val="24"/>
          <w:szCs w:val="24"/>
        </w:rPr>
        <w:t xml:space="preserve"> </w:t>
      </w:r>
      <w:r w:rsidRPr="00EE73F8">
        <w:rPr>
          <w:noProof/>
          <w:sz w:val="24"/>
          <w:szCs w:val="24"/>
        </w:rPr>
        <w:drawing>
          <wp:inline distT="0" distB="0" distL="0" distR="0" wp14:anchorId="68224A02" wp14:editId="067E2A4A">
            <wp:extent cx="3785190" cy="2494388"/>
            <wp:effectExtent l="0" t="0" r="6350" b="1270"/>
            <wp:docPr id="1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cstate="print"/>
                    <a:stretch>
                      <a:fillRect/>
                    </a:stretch>
                  </pic:blipFill>
                  <pic:spPr>
                    <a:xfrm>
                      <a:off x="0" y="0"/>
                      <a:ext cx="3796732" cy="2501994"/>
                    </a:xfrm>
                    <a:prstGeom prst="rect">
                      <a:avLst/>
                    </a:prstGeom>
                  </pic:spPr>
                </pic:pic>
              </a:graphicData>
            </a:graphic>
          </wp:inline>
        </w:drawing>
      </w:r>
      <w:r w:rsidRPr="00EE73F8">
        <w:rPr>
          <w:noProof/>
          <w:sz w:val="24"/>
          <w:szCs w:val="24"/>
        </w:rPr>
        <w:drawing>
          <wp:inline distT="0" distB="0" distL="0" distR="0" wp14:anchorId="3128FA27" wp14:editId="0C117686">
            <wp:extent cx="1536426" cy="2073349"/>
            <wp:effectExtent l="0" t="0" r="6985" b="3175"/>
            <wp:docPr id="1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cstate="print"/>
                    <a:stretch>
                      <a:fillRect/>
                    </a:stretch>
                  </pic:blipFill>
                  <pic:spPr>
                    <a:xfrm>
                      <a:off x="0" y="0"/>
                      <a:ext cx="1535430" cy="2072005"/>
                    </a:xfrm>
                    <a:prstGeom prst="rect">
                      <a:avLst/>
                    </a:prstGeom>
                  </pic:spPr>
                </pic:pic>
              </a:graphicData>
            </a:graphic>
          </wp:inline>
        </w:drawing>
      </w:r>
    </w:p>
    <w:p w:rsidR="002E4A02" w:rsidRPr="00EE73F8" w:rsidRDefault="002E4A02" w:rsidP="002E4A02">
      <w:pPr>
        <w:pStyle w:val="LetteredList"/>
        <w:spacing w:line="360" w:lineRule="auto"/>
        <w:ind w:left="1080" w:hanging="540"/>
        <w:rPr>
          <w:sz w:val="24"/>
          <w:szCs w:val="24"/>
        </w:rPr>
      </w:pPr>
    </w:p>
    <w:p w:rsidR="002E4A02" w:rsidRPr="00EE73F8" w:rsidRDefault="002E4A02" w:rsidP="002E4A02">
      <w:pPr>
        <w:pStyle w:val="LetteredList"/>
        <w:spacing w:line="360" w:lineRule="auto"/>
        <w:ind w:left="1080" w:hanging="540"/>
        <w:rPr>
          <w:sz w:val="24"/>
          <w:szCs w:val="24"/>
        </w:rPr>
      </w:pPr>
      <w:r w:rsidRPr="00EE73F8">
        <w:rPr>
          <w:sz w:val="24"/>
          <w:szCs w:val="24"/>
        </w:rPr>
        <w:t>b.</w:t>
      </w:r>
      <w:r w:rsidRPr="00EE73F8">
        <w:rPr>
          <w:sz w:val="24"/>
          <w:szCs w:val="24"/>
        </w:rPr>
        <w:tab/>
        <w:t xml:space="preserve">Males with “very happy” (2.84 hours) and “not too happy” (3.17 hours) marriages report watching more hours of TV than do males with “pretty happy” marriages (2.55 hours).  For females, rates of hour spent watching TV have an inverse relationship </w:t>
      </w:r>
      <w:r w:rsidRPr="00EE73F8">
        <w:rPr>
          <w:sz w:val="24"/>
          <w:szCs w:val="24"/>
        </w:rPr>
        <w:lastRenderedPageBreak/>
        <w:t>with marital satisfaction.  In other words, as marital satisfaction increases, hours spent watching TV decreases.</w:t>
      </w:r>
    </w:p>
    <w:p w:rsidR="002E4A02" w:rsidRPr="00EE73F8" w:rsidRDefault="002E4A02" w:rsidP="00EF433C">
      <w:pPr>
        <w:pStyle w:val="ETendofchapterhead"/>
        <w:spacing w:before="0" w:after="0"/>
        <w:rPr>
          <w:rFonts w:cs="Times New Roman"/>
          <w:szCs w:val="24"/>
        </w:rPr>
      </w:pPr>
    </w:p>
    <w:p w:rsidR="002E4A02" w:rsidRPr="00EE73F8" w:rsidRDefault="002E4A02" w:rsidP="00EF433C">
      <w:pPr>
        <w:pStyle w:val="ETendofchapterhead"/>
        <w:spacing w:before="0" w:after="0"/>
        <w:rPr>
          <w:rFonts w:cs="Times New Roman"/>
          <w:szCs w:val="24"/>
        </w:rPr>
      </w:pPr>
    </w:p>
    <w:p w:rsidR="00EF433C" w:rsidRPr="00EE73F8" w:rsidRDefault="00EF433C" w:rsidP="00EF433C">
      <w:pPr>
        <w:pStyle w:val="ETendofchapterhead"/>
        <w:spacing w:before="0" w:after="0"/>
        <w:rPr>
          <w:rFonts w:cs="Times New Roman"/>
          <w:szCs w:val="24"/>
        </w:rPr>
      </w:pPr>
      <w:r w:rsidRPr="00EE73F8">
        <w:rPr>
          <w:rFonts w:cs="Times New Roman"/>
          <w:szCs w:val="24"/>
        </w:rPr>
        <w:t xml:space="preserve">Chapter </w:t>
      </w:r>
      <w:r w:rsidR="00C177C4" w:rsidRPr="00EE73F8">
        <w:rPr>
          <w:rFonts w:cs="Times New Roman"/>
          <w:szCs w:val="24"/>
        </w:rPr>
        <w:t>3</w:t>
      </w:r>
      <w:r w:rsidR="00DE3F02" w:rsidRPr="00EE73F8">
        <w:rPr>
          <w:rFonts w:cs="Times New Roman"/>
          <w:szCs w:val="24"/>
        </w:rPr>
        <w:t xml:space="preserve"> Exercise SOLUTIONS</w:t>
      </w:r>
    </w:p>
    <w:p w:rsidR="00EF433C" w:rsidRPr="00EE73F8" w:rsidRDefault="00EF433C" w:rsidP="00305033">
      <w:pPr>
        <w:pStyle w:val="NumberedList"/>
        <w:spacing w:line="360" w:lineRule="auto"/>
        <w:ind w:left="720" w:hanging="720"/>
        <w:rPr>
          <w:sz w:val="24"/>
          <w:szCs w:val="24"/>
        </w:rPr>
      </w:pPr>
      <w:r w:rsidRPr="00EE73F8">
        <w:rPr>
          <w:sz w:val="24"/>
          <w:szCs w:val="24"/>
        </w:rPr>
        <w:t>1.</w:t>
      </w:r>
      <w:r w:rsidRPr="00EE73F8">
        <w:rPr>
          <w:sz w:val="24"/>
          <w:szCs w:val="24"/>
        </w:rPr>
        <w:tab/>
      </w:r>
    </w:p>
    <w:p w:rsidR="00EF433C" w:rsidRPr="00EE73F8" w:rsidRDefault="00EF433C" w:rsidP="00EF433C">
      <w:pPr>
        <w:pStyle w:val="LetteredList"/>
        <w:spacing w:line="360" w:lineRule="auto"/>
        <w:ind w:left="1080"/>
        <w:rPr>
          <w:sz w:val="24"/>
        </w:rPr>
      </w:pPr>
      <w:r w:rsidRPr="00EE73F8">
        <w:rPr>
          <w:sz w:val="24"/>
        </w:rPr>
        <w:t>a.</w:t>
      </w:r>
      <w:r w:rsidRPr="00EE73F8">
        <w:rPr>
          <w:sz w:val="24"/>
        </w:rPr>
        <w:tab/>
      </w:r>
      <w:r w:rsidR="00305033" w:rsidRPr="00EE73F8">
        <w:rPr>
          <w:sz w:val="24"/>
        </w:rPr>
        <w:t>The mode can be found two ways: looking for either the highest frequency (</w:t>
      </w:r>
      <w:r w:rsidR="00D55FF8" w:rsidRPr="00EE73F8">
        <w:rPr>
          <w:sz w:val="24"/>
        </w:rPr>
        <w:t>470</w:t>
      </w:r>
      <w:r w:rsidR="00305033" w:rsidRPr="00EE73F8">
        <w:rPr>
          <w:sz w:val="24"/>
        </w:rPr>
        <w:t>) or the highest percentage (</w:t>
      </w:r>
      <w:r w:rsidR="00D55FF8" w:rsidRPr="00EE73F8">
        <w:rPr>
          <w:sz w:val="24"/>
        </w:rPr>
        <w:t>48.3</w:t>
      </w:r>
      <w:r w:rsidR="00D8570C" w:rsidRPr="00EE73F8">
        <w:rPr>
          <w:sz w:val="24"/>
        </w:rPr>
        <w:t>).  The mode is the category that corresponds to these values, “Exciting.”</w:t>
      </w:r>
    </w:p>
    <w:p w:rsidR="00EF433C" w:rsidRPr="00EE73F8" w:rsidRDefault="00EF433C" w:rsidP="00EF433C">
      <w:pPr>
        <w:pStyle w:val="LetteredList"/>
        <w:spacing w:line="360" w:lineRule="auto"/>
        <w:ind w:left="1080"/>
        <w:rPr>
          <w:sz w:val="24"/>
        </w:rPr>
      </w:pPr>
    </w:p>
    <w:p w:rsidR="00EF433C" w:rsidRPr="00EE73F8" w:rsidRDefault="00EF433C" w:rsidP="00EF433C">
      <w:pPr>
        <w:pStyle w:val="LetteredList"/>
        <w:spacing w:line="360" w:lineRule="auto"/>
        <w:ind w:left="1080"/>
        <w:rPr>
          <w:sz w:val="24"/>
        </w:rPr>
      </w:pPr>
      <w:r w:rsidRPr="00EE73F8">
        <w:rPr>
          <w:sz w:val="24"/>
        </w:rPr>
        <w:t>b.</w:t>
      </w:r>
      <w:r w:rsidRPr="00EE73F8">
        <w:rPr>
          <w:sz w:val="24"/>
        </w:rPr>
        <w:tab/>
      </w:r>
      <w:r w:rsidR="00CC704E" w:rsidRPr="00EE73F8">
        <w:rPr>
          <w:sz w:val="24"/>
        </w:rPr>
        <w:t>The median can be found two ways: by using either the frequencies column</w:t>
      </w:r>
      <w:r w:rsidR="00CF381D" w:rsidRPr="00EE73F8">
        <w:rPr>
          <w:sz w:val="24"/>
        </w:rPr>
        <w:t xml:space="preserve"> of the cumulative percentages.</w:t>
      </w:r>
    </w:p>
    <w:p w:rsidR="00CC704E" w:rsidRPr="00EE73F8" w:rsidRDefault="00CC704E" w:rsidP="00EF433C">
      <w:pPr>
        <w:pStyle w:val="LetteredList"/>
        <w:spacing w:line="360" w:lineRule="auto"/>
        <w:ind w:left="1080"/>
        <w:rPr>
          <w:sz w:val="24"/>
        </w:rPr>
      </w:pPr>
      <w:r w:rsidRPr="00EE73F8">
        <w:rPr>
          <w:sz w:val="24"/>
        </w:rPr>
        <w:tab/>
      </w:r>
    </w:p>
    <w:tbl>
      <w:tblPr>
        <w:tblStyle w:val="TableGrid"/>
        <w:tblW w:w="5000" w:type="pct"/>
        <w:tblLook w:val="04A0" w:firstRow="1" w:lastRow="0" w:firstColumn="1" w:lastColumn="0" w:noHBand="0" w:noVBand="1"/>
      </w:tblPr>
      <w:tblGrid>
        <w:gridCol w:w="4809"/>
        <w:gridCol w:w="4767"/>
      </w:tblGrid>
      <w:tr w:rsidR="00015F36" w:rsidRPr="00EE73F8" w:rsidTr="00C942A6">
        <w:trPr>
          <w:trHeight w:val="144"/>
        </w:trPr>
        <w:tc>
          <w:tcPr>
            <w:tcW w:w="2511" w:type="pct"/>
          </w:tcPr>
          <w:p w:rsidR="00CC704E" w:rsidRPr="00EE73F8" w:rsidRDefault="00975BAE" w:rsidP="00975BAE">
            <w:pPr>
              <w:pStyle w:val="LetteredList"/>
              <w:ind w:left="0" w:firstLine="0"/>
              <w:rPr>
                <w:b/>
                <w:i/>
                <w:sz w:val="24"/>
              </w:rPr>
            </w:pPr>
            <w:r w:rsidRPr="00EE73F8">
              <w:rPr>
                <w:b/>
                <w:i/>
                <w:sz w:val="24"/>
              </w:rPr>
              <w:t>Using Frequencies</w:t>
            </w:r>
          </w:p>
        </w:tc>
        <w:tc>
          <w:tcPr>
            <w:tcW w:w="2489" w:type="pct"/>
          </w:tcPr>
          <w:p w:rsidR="00CC704E" w:rsidRPr="00EE73F8" w:rsidRDefault="00975BAE" w:rsidP="00CC704E">
            <w:pPr>
              <w:pStyle w:val="LetteredList"/>
              <w:ind w:left="0" w:firstLine="0"/>
              <w:rPr>
                <w:b/>
                <w:i/>
                <w:sz w:val="24"/>
              </w:rPr>
            </w:pPr>
            <w:r w:rsidRPr="00EE73F8">
              <w:rPr>
                <w:b/>
                <w:i/>
                <w:sz w:val="24"/>
              </w:rPr>
              <w:t>Using Cumulative Percentages</w:t>
            </w:r>
          </w:p>
        </w:tc>
      </w:tr>
      <w:tr w:rsidR="00015F36" w:rsidRPr="00EE73F8" w:rsidTr="00C942A6">
        <w:trPr>
          <w:trHeight w:val="144"/>
        </w:trPr>
        <w:tc>
          <w:tcPr>
            <w:tcW w:w="2511" w:type="pct"/>
            <w:vAlign w:val="center"/>
          </w:tcPr>
          <w:p w:rsidR="00CC704E" w:rsidRPr="00EE73F8" w:rsidRDefault="00EE73F8" w:rsidP="00D55FF8">
            <w:pPr>
              <w:pStyle w:val="LetteredList"/>
              <w:ind w:left="0" w:firstLine="0"/>
              <w:jc w:val="center"/>
              <w:rPr>
                <w:sz w:val="24"/>
              </w:rPr>
            </w:pPr>
            <m:oMathPara>
              <m:oMathParaPr>
                <m:jc m:val="center"/>
              </m:oMathParaPr>
              <m:oMath>
                <m:f>
                  <m:fPr>
                    <m:ctrlPr>
                      <w:rPr>
                        <w:rFonts w:ascii="Cambria Math" w:hAnsi="Cambria Math"/>
                        <w:i/>
                        <w:sz w:val="24"/>
                      </w:rPr>
                    </m:ctrlPr>
                  </m:fPr>
                  <m:num>
                    <m:r>
                      <m:rPr>
                        <m:nor/>
                      </m:rPr>
                      <w:rPr>
                        <w:i/>
                        <w:sz w:val="24"/>
                      </w:rPr>
                      <m:t>N</m:t>
                    </m:r>
                    <m:r>
                      <m:rPr>
                        <m:nor/>
                      </m:rPr>
                      <w:rPr>
                        <w:rFonts w:ascii="Cambria Math"/>
                        <w:sz w:val="24"/>
                      </w:rPr>
                      <m:t xml:space="preserve"> </m:t>
                    </m:r>
                    <m:r>
                      <m:rPr>
                        <m:nor/>
                      </m:rPr>
                      <w:rPr>
                        <w:sz w:val="24"/>
                      </w:rPr>
                      <m:t>+</m:t>
                    </m:r>
                    <m:r>
                      <m:rPr>
                        <m:nor/>
                      </m:rPr>
                      <w:rPr>
                        <w:rFonts w:ascii="Cambria Math"/>
                        <w:sz w:val="24"/>
                      </w:rPr>
                      <m:t xml:space="preserve"> </m:t>
                    </m:r>
                    <m:r>
                      <m:rPr>
                        <m:nor/>
                      </m:rPr>
                      <w:rPr>
                        <w:sz w:val="24"/>
                      </w:rPr>
                      <m:t>1</m:t>
                    </m:r>
                  </m:num>
                  <m:den>
                    <m:r>
                      <m:rPr>
                        <m:nor/>
                      </m:rPr>
                      <w:rPr>
                        <w:sz w:val="24"/>
                      </w:rPr>
                      <m:t>2</m:t>
                    </m:r>
                  </m:den>
                </m:f>
                <m:r>
                  <m:rPr>
                    <m:nor/>
                  </m:rPr>
                  <w:rPr>
                    <w:rFonts w:ascii="Cambria Math"/>
                    <w:sz w:val="24"/>
                  </w:rPr>
                  <m:t xml:space="preserve"> </m:t>
                </m:r>
                <m:r>
                  <m:rPr>
                    <m:nor/>
                  </m:rPr>
                  <w:rPr>
                    <w:sz w:val="24"/>
                  </w:rPr>
                  <m:t xml:space="preserve">= </m:t>
                </m:r>
                <m:f>
                  <m:fPr>
                    <m:ctrlPr>
                      <w:rPr>
                        <w:rFonts w:ascii="Cambria Math" w:hAnsi="Cambria Math"/>
                        <w:i/>
                        <w:sz w:val="24"/>
                      </w:rPr>
                    </m:ctrlPr>
                  </m:fPr>
                  <m:num>
                    <m:r>
                      <m:rPr>
                        <m:nor/>
                      </m:rPr>
                      <w:rPr>
                        <w:sz w:val="24"/>
                      </w:rPr>
                      <m:t>974</m:t>
                    </m:r>
                    <m:r>
                      <m:rPr>
                        <m:nor/>
                      </m:rPr>
                      <w:rPr>
                        <w:rFonts w:ascii="Cambria Math"/>
                        <w:sz w:val="24"/>
                      </w:rPr>
                      <m:t xml:space="preserve"> </m:t>
                    </m:r>
                    <m:r>
                      <m:rPr>
                        <m:nor/>
                      </m:rPr>
                      <w:rPr>
                        <w:sz w:val="24"/>
                      </w:rPr>
                      <m:t>+</m:t>
                    </m:r>
                    <m:r>
                      <m:rPr>
                        <m:nor/>
                      </m:rPr>
                      <w:rPr>
                        <w:rFonts w:ascii="Cambria Math"/>
                        <w:sz w:val="24"/>
                      </w:rPr>
                      <m:t xml:space="preserve"> </m:t>
                    </m:r>
                    <m:r>
                      <m:rPr>
                        <m:nor/>
                      </m:rPr>
                      <w:rPr>
                        <w:sz w:val="24"/>
                      </w:rPr>
                      <m:t>1</m:t>
                    </m:r>
                  </m:num>
                  <m:den>
                    <m:r>
                      <m:rPr>
                        <m:nor/>
                      </m:rPr>
                      <w:rPr>
                        <w:sz w:val="24"/>
                      </w:rPr>
                      <m:t>2</m:t>
                    </m:r>
                  </m:den>
                </m:f>
                <m:r>
                  <m:rPr>
                    <m:nor/>
                  </m:rPr>
                  <w:rPr>
                    <w:rFonts w:ascii="Cambria Math"/>
                    <w:sz w:val="24"/>
                  </w:rPr>
                  <m:t xml:space="preserve"> </m:t>
                </m:r>
                <m:r>
                  <m:rPr>
                    <m:nor/>
                  </m:rPr>
                  <w:rPr>
                    <w:sz w:val="24"/>
                  </w:rPr>
                  <m:t>=</m:t>
                </m:r>
                <m:r>
                  <m:rPr>
                    <m:nor/>
                  </m:rPr>
                  <w:rPr>
                    <w:rFonts w:ascii="Cambria Math"/>
                    <w:sz w:val="24"/>
                  </w:rPr>
                  <m:t xml:space="preserve"> </m:t>
                </m:r>
                <m:r>
                  <m:rPr>
                    <m:nor/>
                  </m:rPr>
                  <w:rPr>
                    <w:sz w:val="24"/>
                  </w:rPr>
                  <m:t>487.5th case</m:t>
                </m:r>
              </m:oMath>
            </m:oMathPara>
          </w:p>
        </w:tc>
        <w:tc>
          <w:tcPr>
            <w:tcW w:w="2489" w:type="pct"/>
            <w:vAlign w:val="center"/>
          </w:tcPr>
          <w:p w:rsidR="00CC704E" w:rsidRPr="00EE73F8" w:rsidRDefault="00106EEF" w:rsidP="00C177C4">
            <w:pPr>
              <w:pStyle w:val="LetteredList"/>
              <w:ind w:left="230" w:hanging="230"/>
              <w:rPr>
                <w:sz w:val="24"/>
              </w:rPr>
            </w:pPr>
            <w:r w:rsidRPr="00EE73F8">
              <w:rPr>
                <w:sz w:val="24"/>
              </w:rPr>
              <w:t xml:space="preserve">Notice that </w:t>
            </w:r>
            <w:r w:rsidR="001667CA" w:rsidRPr="00EE73F8">
              <w:rPr>
                <w:sz w:val="24"/>
              </w:rPr>
              <w:t>48.3</w:t>
            </w:r>
            <w:r w:rsidR="00975BAE" w:rsidRPr="00EE73F8">
              <w:rPr>
                <w:sz w:val="24"/>
              </w:rPr>
              <w:t>% of the observations fall in the “</w:t>
            </w:r>
            <w:r w:rsidRPr="00EE73F8">
              <w:rPr>
                <w:sz w:val="24"/>
              </w:rPr>
              <w:t xml:space="preserve">Exciting” percentage </w:t>
            </w:r>
            <w:r w:rsidR="001667CA" w:rsidRPr="00EE73F8">
              <w:rPr>
                <w:sz w:val="24"/>
              </w:rPr>
              <w:t xml:space="preserve">category; </w:t>
            </w:r>
            <w:r w:rsidR="00C177C4" w:rsidRPr="00EE73F8">
              <w:rPr>
                <w:sz w:val="24"/>
              </w:rPr>
              <w:t>93.9</w:t>
            </w:r>
            <w:r w:rsidR="001667CA" w:rsidRPr="00EE73F8">
              <w:rPr>
                <w:sz w:val="24"/>
              </w:rPr>
              <w:t>% fall in</w:t>
            </w:r>
            <w:r w:rsidR="00C177C4" w:rsidRPr="00EE73F8">
              <w:rPr>
                <w:sz w:val="24"/>
              </w:rPr>
              <w:t xml:space="preserve"> or below</w:t>
            </w:r>
            <w:r w:rsidR="001667CA" w:rsidRPr="00EE73F8">
              <w:rPr>
                <w:sz w:val="24"/>
              </w:rPr>
              <w:t xml:space="preserve"> the “Routine” category.</w:t>
            </w:r>
          </w:p>
        </w:tc>
      </w:tr>
      <w:tr w:rsidR="00975BAE" w:rsidRPr="00EE73F8" w:rsidTr="00C942A6">
        <w:trPr>
          <w:trHeight w:val="144"/>
        </w:trPr>
        <w:tc>
          <w:tcPr>
            <w:tcW w:w="2511" w:type="pct"/>
          </w:tcPr>
          <w:p w:rsidR="00CC704E" w:rsidRPr="00EE73F8" w:rsidRDefault="00F73314" w:rsidP="002B3349">
            <w:pPr>
              <w:pStyle w:val="LetteredList"/>
              <w:ind w:left="230" w:hanging="230"/>
              <w:rPr>
                <w:sz w:val="24"/>
              </w:rPr>
            </w:pPr>
            <w:r w:rsidRPr="00EE73F8">
              <w:rPr>
                <w:sz w:val="24"/>
              </w:rPr>
              <w:t>Starting with the frequency in the first category (4</w:t>
            </w:r>
            <w:r w:rsidR="00CD1FC9" w:rsidRPr="00EE73F8">
              <w:rPr>
                <w:sz w:val="24"/>
              </w:rPr>
              <w:t>70</w:t>
            </w:r>
            <w:r w:rsidRPr="00EE73F8">
              <w:rPr>
                <w:sz w:val="24"/>
              </w:rPr>
              <w:t xml:space="preserve">), add up the frequencies until you find where the </w:t>
            </w:r>
            <w:r w:rsidR="00CD1FC9" w:rsidRPr="00EE73F8">
              <w:rPr>
                <w:sz w:val="24"/>
              </w:rPr>
              <w:t>487</w:t>
            </w:r>
            <w:r w:rsidR="00CD1FC9" w:rsidRPr="00EE73F8">
              <w:rPr>
                <w:sz w:val="24"/>
                <w:vertAlign w:val="superscript"/>
              </w:rPr>
              <w:t>th</w:t>
            </w:r>
            <w:r w:rsidR="00CD1FC9" w:rsidRPr="00EE73F8">
              <w:rPr>
                <w:sz w:val="24"/>
              </w:rPr>
              <w:t xml:space="preserve"> and 488</w:t>
            </w:r>
            <w:r w:rsidR="00CD1FC9" w:rsidRPr="00EE73F8">
              <w:rPr>
                <w:sz w:val="24"/>
                <w:vertAlign w:val="superscript"/>
              </w:rPr>
              <w:t>th</w:t>
            </w:r>
            <w:r w:rsidR="00CD1FC9" w:rsidRPr="00EE73F8">
              <w:rPr>
                <w:sz w:val="24"/>
              </w:rPr>
              <w:t xml:space="preserve"> cases fall</w:t>
            </w:r>
            <w:r w:rsidR="009F79CB" w:rsidRPr="00EE73F8">
              <w:rPr>
                <w:sz w:val="24"/>
              </w:rPr>
              <w:t xml:space="preserve">. </w:t>
            </w:r>
            <w:r w:rsidR="002B3349" w:rsidRPr="00EE73F8">
              <w:rPr>
                <w:sz w:val="24"/>
              </w:rPr>
              <w:t>Both of these cases correspond to the category “Routine,” which is the median.</w:t>
            </w:r>
          </w:p>
        </w:tc>
        <w:tc>
          <w:tcPr>
            <w:tcW w:w="2489" w:type="pct"/>
          </w:tcPr>
          <w:p w:rsidR="00CC704E" w:rsidRPr="00EE73F8" w:rsidRDefault="009F79CB" w:rsidP="001667CA">
            <w:pPr>
              <w:pStyle w:val="LetteredList"/>
              <w:ind w:left="230" w:hanging="230"/>
              <w:rPr>
                <w:sz w:val="24"/>
              </w:rPr>
            </w:pPr>
            <w:r w:rsidRPr="00EE73F8">
              <w:rPr>
                <w:sz w:val="24"/>
              </w:rPr>
              <w:t>The 50% mark, or the median, is located somewhere within the “</w:t>
            </w:r>
            <w:r w:rsidR="001667CA" w:rsidRPr="00EE73F8">
              <w:rPr>
                <w:sz w:val="24"/>
              </w:rPr>
              <w:t>Routine</w:t>
            </w:r>
            <w:r w:rsidRPr="00EE73F8">
              <w:rPr>
                <w:sz w:val="24"/>
              </w:rPr>
              <w:t>” cate</w:t>
            </w:r>
            <w:r w:rsidR="001667CA" w:rsidRPr="00EE73F8">
              <w:rPr>
                <w:sz w:val="24"/>
              </w:rPr>
              <w:t>gory. So the median is “Routine</w:t>
            </w:r>
            <w:r w:rsidRPr="00EE73F8">
              <w:rPr>
                <w:sz w:val="24"/>
              </w:rPr>
              <w:t>.”</w:t>
            </w:r>
          </w:p>
        </w:tc>
      </w:tr>
    </w:tbl>
    <w:p w:rsidR="00CC704E" w:rsidRPr="00EE73F8" w:rsidRDefault="00CC704E" w:rsidP="00EF433C">
      <w:pPr>
        <w:pStyle w:val="LetteredList"/>
        <w:spacing w:line="360" w:lineRule="auto"/>
        <w:ind w:left="1080"/>
        <w:rPr>
          <w:sz w:val="24"/>
        </w:rPr>
      </w:pPr>
    </w:p>
    <w:p w:rsidR="00EF433C" w:rsidRPr="00EE73F8" w:rsidRDefault="00EF433C" w:rsidP="00EF433C">
      <w:pPr>
        <w:pStyle w:val="LetteredList"/>
        <w:spacing w:line="360" w:lineRule="auto"/>
        <w:ind w:left="1080"/>
        <w:rPr>
          <w:sz w:val="24"/>
        </w:rPr>
      </w:pPr>
    </w:p>
    <w:p w:rsidR="00135AED" w:rsidRPr="00EE73F8" w:rsidRDefault="00EF433C" w:rsidP="007409BF">
      <w:pPr>
        <w:pStyle w:val="LetteredList"/>
        <w:spacing w:line="360" w:lineRule="auto"/>
        <w:ind w:left="1080"/>
        <w:rPr>
          <w:sz w:val="24"/>
        </w:rPr>
      </w:pPr>
      <w:r w:rsidRPr="00EE73F8">
        <w:rPr>
          <w:sz w:val="24"/>
        </w:rPr>
        <w:t>c.</w:t>
      </w:r>
      <w:r w:rsidRPr="00EE73F8">
        <w:rPr>
          <w:sz w:val="24"/>
        </w:rPr>
        <w:tab/>
      </w:r>
      <w:r w:rsidR="007409BF" w:rsidRPr="00EE73F8">
        <w:rPr>
          <w:sz w:val="24"/>
        </w:rPr>
        <w:t>The mode is simply the category with the highest frequency (or percentage) in the distribution. The median divides the distribution into two equal parts so that half the cases are below it and half above it.</w:t>
      </w:r>
    </w:p>
    <w:p w:rsidR="00EF433C" w:rsidRPr="00EE73F8" w:rsidRDefault="00EF433C" w:rsidP="00EF433C">
      <w:pPr>
        <w:pStyle w:val="LetteredList"/>
        <w:spacing w:line="360" w:lineRule="auto"/>
        <w:ind w:left="1080"/>
        <w:rPr>
          <w:sz w:val="24"/>
        </w:rPr>
      </w:pPr>
    </w:p>
    <w:p w:rsidR="00135AED" w:rsidRPr="00EE73F8" w:rsidRDefault="00EF433C" w:rsidP="00F35825">
      <w:pPr>
        <w:pStyle w:val="LetteredList"/>
        <w:spacing w:line="360" w:lineRule="auto"/>
        <w:ind w:left="1080"/>
        <w:rPr>
          <w:sz w:val="24"/>
        </w:rPr>
      </w:pPr>
      <w:r w:rsidRPr="00EE73F8">
        <w:rPr>
          <w:sz w:val="24"/>
        </w:rPr>
        <w:t>d.</w:t>
      </w:r>
      <w:r w:rsidRPr="00EE73F8">
        <w:rPr>
          <w:sz w:val="24"/>
        </w:rPr>
        <w:tab/>
      </w:r>
      <w:r w:rsidR="00F35825" w:rsidRPr="00EE73F8">
        <w:rPr>
          <w:sz w:val="24"/>
        </w:rPr>
        <w:t>Because this variable is an ordinal-level variable.</w:t>
      </w:r>
    </w:p>
    <w:p w:rsidR="00F35825" w:rsidRPr="00EE73F8" w:rsidRDefault="00F35825" w:rsidP="00F35825">
      <w:pPr>
        <w:pStyle w:val="LetteredList"/>
        <w:spacing w:line="360" w:lineRule="auto"/>
        <w:ind w:left="0" w:firstLine="0"/>
        <w:rPr>
          <w:sz w:val="24"/>
        </w:rPr>
      </w:pPr>
    </w:p>
    <w:p w:rsidR="009E4B50" w:rsidRPr="00EE73F8" w:rsidRDefault="00F35825" w:rsidP="009E4B50">
      <w:pPr>
        <w:pStyle w:val="LetteredList"/>
        <w:spacing w:line="360" w:lineRule="auto"/>
        <w:ind w:left="720" w:hanging="720"/>
        <w:rPr>
          <w:sz w:val="24"/>
        </w:rPr>
      </w:pPr>
      <w:r w:rsidRPr="00EE73F8">
        <w:rPr>
          <w:sz w:val="24"/>
        </w:rPr>
        <w:t>2.</w:t>
      </w:r>
      <w:r w:rsidR="009E4B50" w:rsidRPr="00EE73F8">
        <w:rPr>
          <w:sz w:val="24"/>
        </w:rPr>
        <w:t xml:space="preserve"> </w:t>
      </w:r>
    </w:p>
    <w:p w:rsidR="009E4B50" w:rsidRPr="00EE73F8" w:rsidRDefault="009E4B50" w:rsidP="009E4B50">
      <w:pPr>
        <w:pStyle w:val="LetteredList"/>
        <w:spacing w:line="360" w:lineRule="auto"/>
        <w:ind w:left="1080"/>
        <w:rPr>
          <w:sz w:val="24"/>
        </w:rPr>
      </w:pPr>
      <w:r w:rsidRPr="00EE73F8">
        <w:rPr>
          <w:sz w:val="24"/>
        </w:rPr>
        <w:t>a.</w:t>
      </w:r>
      <w:r w:rsidRPr="00EE73F8">
        <w:rPr>
          <w:sz w:val="24"/>
        </w:rPr>
        <w:tab/>
        <w:t>Ordinal. The mode can be found two ways, either by looking for the highest frequency (467) or the highest percent (50.2%).  The mode is the category that corresponds to these values, “Always Wrong.”</w:t>
      </w:r>
    </w:p>
    <w:p w:rsidR="009E4B50" w:rsidRPr="00EE73F8" w:rsidRDefault="009E4B50" w:rsidP="009E4B50">
      <w:pPr>
        <w:pStyle w:val="LetteredList"/>
        <w:spacing w:line="360" w:lineRule="auto"/>
        <w:ind w:left="1080"/>
        <w:rPr>
          <w:sz w:val="24"/>
        </w:rPr>
      </w:pPr>
    </w:p>
    <w:p w:rsidR="009E4B50" w:rsidRPr="00EE73F8" w:rsidRDefault="009E4B50" w:rsidP="009E4B50">
      <w:pPr>
        <w:pStyle w:val="LetteredList"/>
        <w:spacing w:line="360" w:lineRule="auto"/>
        <w:ind w:left="1080"/>
        <w:rPr>
          <w:sz w:val="24"/>
        </w:rPr>
      </w:pPr>
      <w:r w:rsidRPr="00EE73F8">
        <w:rPr>
          <w:sz w:val="24"/>
        </w:rPr>
        <w:t>b.</w:t>
      </w:r>
      <w:r w:rsidRPr="00EE73F8">
        <w:rPr>
          <w:sz w:val="24"/>
        </w:rPr>
        <w:tab/>
        <w:t>The median can be found two ways: by using either the frequencies column of the cumulative percentages.</w:t>
      </w:r>
    </w:p>
    <w:p w:rsidR="009E4B50" w:rsidRPr="00EE73F8" w:rsidRDefault="009E4B50" w:rsidP="009E4B50">
      <w:pPr>
        <w:pStyle w:val="LetteredList"/>
        <w:spacing w:line="360" w:lineRule="auto"/>
        <w:ind w:left="1080"/>
        <w:rPr>
          <w:sz w:val="24"/>
        </w:rPr>
      </w:pPr>
      <w:r w:rsidRPr="00EE73F8">
        <w:rPr>
          <w:sz w:val="24"/>
        </w:rPr>
        <w:tab/>
      </w:r>
    </w:p>
    <w:tbl>
      <w:tblPr>
        <w:tblStyle w:val="TableGrid"/>
        <w:tblW w:w="5000" w:type="pct"/>
        <w:tblLook w:val="04A0" w:firstRow="1" w:lastRow="0" w:firstColumn="1" w:lastColumn="0" w:noHBand="0" w:noVBand="1"/>
      </w:tblPr>
      <w:tblGrid>
        <w:gridCol w:w="4809"/>
        <w:gridCol w:w="4767"/>
      </w:tblGrid>
      <w:tr w:rsidR="00015F36" w:rsidRPr="00EE73F8" w:rsidTr="009E4B50">
        <w:trPr>
          <w:trHeight w:val="144"/>
        </w:trPr>
        <w:tc>
          <w:tcPr>
            <w:tcW w:w="2511" w:type="pct"/>
          </w:tcPr>
          <w:p w:rsidR="009E4B50" w:rsidRPr="00EE73F8" w:rsidRDefault="009E4B50" w:rsidP="009E4B50">
            <w:pPr>
              <w:pStyle w:val="LetteredList"/>
              <w:ind w:left="0" w:firstLine="0"/>
              <w:rPr>
                <w:b/>
                <w:i/>
                <w:sz w:val="24"/>
              </w:rPr>
            </w:pPr>
            <w:r w:rsidRPr="00EE73F8">
              <w:rPr>
                <w:b/>
                <w:i/>
                <w:sz w:val="24"/>
              </w:rPr>
              <w:t>Using Frequencies</w:t>
            </w:r>
          </w:p>
        </w:tc>
        <w:tc>
          <w:tcPr>
            <w:tcW w:w="2489" w:type="pct"/>
          </w:tcPr>
          <w:p w:rsidR="009E4B50" w:rsidRPr="00EE73F8" w:rsidRDefault="009E4B50" w:rsidP="009E4B50">
            <w:pPr>
              <w:pStyle w:val="LetteredList"/>
              <w:ind w:left="0" w:firstLine="0"/>
              <w:rPr>
                <w:b/>
                <w:i/>
                <w:sz w:val="24"/>
              </w:rPr>
            </w:pPr>
            <w:r w:rsidRPr="00EE73F8">
              <w:rPr>
                <w:b/>
                <w:i/>
                <w:sz w:val="24"/>
              </w:rPr>
              <w:t>Using Cumulative Percentages</w:t>
            </w:r>
          </w:p>
        </w:tc>
      </w:tr>
      <w:tr w:rsidR="00015F36" w:rsidRPr="00EE73F8" w:rsidTr="009E4B50">
        <w:trPr>
          <w:trHeight w:val="144"/>
        </w:trPr>
        <w:tc>
          <w:tcPr>
            <w:tcW w:w="2511" w:type="pct"/>
            <w:vAlign w:val="center"/>
          </w:tcPr>
          <w:p w:rsidR="009E4B50" w:rsidRPr="00EE73F8" w:rsidRDefault="00EE73F8" w:rsidP="009E4B50">
            <w:pPr>
              <w:pStyle w:val="LetteredList"/>
              <w:ind w:left="0" w:firstLine="0"/>
              <w:jc w:val="center"/>
              <w:rPr>
                <w:sz w:val="24"/>
              </w:rPr>
            </w:pPr>
            <m:oMathPara>
              <m:oMathParaPr>
                <m:jc m:val="center"/>
              </m:oMathParaPr>
              <m:oMath>
                <m:f>
                  <m:fPr>
                    <m:ctrlPr>
                      <w:rPr>
                        <w:rFonts w:ascii="Cambria Math" w:hAnsi="Cambria Math"/>
                        <w:i/>
                        <w:sz w:val="24"/>
                      </w:rPr>
                    </m:ctrlPr>
                  </m:fPr>
                  <m:num>
                    <m:r>
                      <m:rPr>
                        <m:nor/>
                      </m:rPr>
                      <w:rPr>
                        <w:i/>
                        <w:sz w:val="24"/>
                      </w:rPr>
                      <m:t>N</m:t>
                    </m:r>
                    <m:r>
                      <m:rPr>
                        <m:nor/>
                      </m:rPr>
                      <w:rPr>
                        <w:rFonts w:ascii="Cambria Math"/>
                        <w:sz w:val="24"/>
                      </w:rPr>
                      <m:t xml:space="preserve"> </m:t>
                    </m:r>
                    <m:r>
                      <m:rPr>
                        <m:nor/>
                      </m:rPr>
                      <w:rPr>
                        <w:sz w:val="24"/>
                      </w:rPr>
                      <m:t>+</m:t>
                    </m:r>
                    <m:r>
                      <m:rPr>
                        <m:nor/>
                      </m:rPr>
                      <w:rPr>
                        <w:rFonts w:ascii="Cambria Math"/>
                        <w:sz w:val="24"/>
                      </w:rPr>
                      <m:t xml:space="preserve"> </m:t>
                    </m:r>
                    <m:r>
                      <m:rPr>
                        <m:nor/>
                      </m:rPr>
                      <w:rPr>
                        <w:sz w:val="24"/>
                      </w:rPr>
                      <m:t>1</m:t>
                    </m:r>
                  </m:num>
                  <m:den>
                    <m:r>
                      <m:rPr>
                        <m:nor/>
                      </m:rPr>
                      <w:rPr>
                        <w:sz w:val="24"/>
                      </w:rPr>
                      <m:t>2</m:t>
                    </m:r>
                  </m:den>
                </m:f>
                <m:r>
                  <m:rPr>
                    <m:nor/>
                  </m:rPr>
                  <w:rPr>
                    <w:rFonts w:ascii="Cambria Math"/>
                    <w:sz w:val="24"/>
                  </w:rPr>
                  <m:t xml:space="preserve"> </m:t>
                </m:r>
                <m:r>
                  <m:rPr>
                    <m:nor/>
                  </m:rPr>
                  <w:rPr>
                    <w:sz w:val="24"/>
                  </w:rPr>
                  <m:t xml:space="preserve">= </m:t>
                </m:r>
                <m:f>
                  <m:fPr>
                    <m:ctrlPr>
                      <w:rPr>
                        <w:rFonts w:ascii="Cambria Math" w:hAnsi="Cambria Math"/>
                        <w:i/>
                        <w:sz w:val="24"/>
                      </w:rPr>
                    </m:ctrlPr>
                  </m:fPr>
                  <m:num>
                    <m:r>
                      <m:rPr>
                        <m:nor/>
                      </m:rPr>
                      <w:rPr>
                        <w:sz w:val="24"/>
                      </w:rPr>
                      <m:t>930</m:t>
                    </m:r>
                    <m:r>
                      <m:rPr>
                        <m:nor/>
                      </m:rPr>
                      <w:rPr>
                        <w:rFonts w:ascii="Cambria Math"/>
                        <w:sz w:val="24"/>
                      </w:rPr>
                      <m:t xml:space="preserve"> </m:t>
                    </m:r>
                    <m:r>
                      <m:rPr>
                        <m:nor/>
                      </m:rPr>
                      <w:rPr>
                        <w:sz w:val="24"/>
                      </w:rPr>
                      <m:t>+</m:t>
                    </m:r>
                    <m:r>
                      <m:rPr>
                        <m:nor/>
                      </m:rPr>
                      <w:rPr>
                        <w:rFonts w:ascii="Cambria Math"/>
                        <w:sz w:val="24"/>
                      </w:rPr>
                      <m:t xml:space="preserve"> </m:t>
                    </m:r>
                    <m:r>
                      <m:rPr>
                        <m:nor/>
                      </m:rPr>
                      <w:rPr>
                        <w:sz w:val="24"/>
                      </w:rPr>
                      <m:t>1</m:t>
                    </m:r>
                  </m:num>
                  <m:den>
                    <m:r>
                      <m:rPr>
                        <m:nor/>
                      </m:rPr>
                      <w:rPr>
                        <w:sz w:val="24"/>
                      </w:rPr>
                      <m:t>2</m:t>
                    </m:r>
                  </m:den>
                </m:f>
                <m:r>
                  <m:rPr>
                    <m:nor/>
                  </m:rPr>
                  <w:rPr>
                    <w:rFonts w:ascii="Cambria Math"/>
                    <w:sz w:val="24"/>
                  </w:rPr>
                  <m:t xml:space="preserve"> </m:t>
                </m:r>
                <m:r>
                  <m:rPr>
                    <m:nor/>
                  </m:rPr>
                  <w:rPr>
                    <w:sz w:val="24"/>
                  </w:rPr>
                  <m:t>=</m:t>
                </m:r>
                <m:r>
                  <m:rPr>
                    <m:nor/>
                  </m:rPr>
                  <w:rPr>
                    <w:rFonts w:ascii="Cambria Math"/>
                    <w:sz w:val="24"/>
                  </w:rPr>
                  <m:t xml:space="preserve"> </m:t>
                </m:r>
                <m:r>
                  <m:rPr>
                    <m:nor/>
                  </m:rPr>
                  <w:rPr>
                    <w:sz w:val="24"/>
                  </w:rPr>
                  <m:t>465.5th case</m:t>
                </m:r>
              </m:oMath>
            </m:oMathPara>
          </w:p>
        </w:tc>
        <w:tc>
          <w:tcPr>
            <w:tcW w:w="2489" w:type="pct"/>
            <w:vAlign w:val="center"/>
          </w:tcPr>
          <w:p w:rsidR="009E4B50" w:rsidRPr="00EE73F8" w:rsidRDefault="009E4B50" w:rsidP="009E4B50">
            <w:pPr>
              <w:pStyle w:val="LetteredList"/>
              <w:ind w:left="230" w:hanging="230"/>
              <w:rPr>
                <w:sz w:val="24"/>
              </w:rPr>
            </w:pPr>
            <w:r w:rsidRPr="00EE73F8">
              <w:rPr>
                <w:sz w:val="24"/>
              </w:rPr>
              <w:t>Notice that 50.2% of the observations fall in the “Almost always wrong” cumulative percentage category.</w:t>
            </w:r>
          </w:p>
        </w:tc>
      </w:tr>
      <w:tr w:rsidR="009E4B50" w:rsidRPr="00EE73F8" w:rsidTr="009E4B50">
        <w:trPr>
          <w:trHeight w:val="144"/>
        </w:trPr>
        <w:tc>
          <w:tcPr>
            <w:tcW w:w="2511" w:type="pct"/>
          </w:tcPr>
          <w:p w:rsidR="009E4B50" w:rsidRPr="00EE73F8" w:rsidRDefault="009E4B50" w:rsidP="009E4B50">
            <w:pPr>
              <w:pStyle w:val="LetteredList"/>
              <w:ind w:left="230" w:hanging="230"/>
              <w:rPr>
                <w:sz w:val="24"/>
              </w:rPr>
            </w:pPr>
            <w:r w:rsidRPr="00EE73F8">
              <w:rPr>
                <w:sz w:val="24"/>
              </w:rPr>
              <w:t>Starting with the frequency in the first category (472), add up the frequencies until you find where the 465</w:t>
            </w:r>
            <w:r w:rsidRPr="00EE73F8">
              <w:rPr>
                <w:sz w:val="24"/>
                <w:vertAlign w:val="superscript"/>
              </w:rPr>
              <w:t>th</w:t>
            </w:r>
            <w:r w:rsidRPr="00EE73F8">
              <w:rPr>
                <w:sz w:val="24"/>
              </w:rPr>
              <w:t xml:space="preserve"> and 466</w:t>
            </w:r>
            <w:r w:rsidRPr="00EE73F8">
              <w:rPr>
                <w:sz w:val="24"/>
                <w:vertAlign w:val="superscript"/>
              </w:rPr>
              <w:t>th</w:t>
            </w:r>
            <w:r w:rsidRPr="00EE73F8">
              <w:rPr>
                <w:sz w:val="24"/>
              </w:rPr>
              <w:t xml:space="preserve"> cases fall. Both of these cases correspond to the category “Almost always wrong,” which is the median.</w:t>
            </w:r>
          </w:p>
        </w:tc>
        <w:tc>
          <w:tcPr>
            <w:tcW w:w="2489" w:type="pct"/>
          </w:tcPr>
          <w:p w:rsidR="009E4B50" w:rsidRPr="00EE73F8" w:rsidRDefault="009E4B50" w:rsidP="009E4B50">
            <w:pPr>
              <w:pStyle w:val="LetteredList"/>
              <w:ind w:left="230" w:hanging="230"/>
              <w:rPr>
                <w:sz w:val="24"/>
              </w:rPr>
            </w:pPr>
            <w:r w:rsidRPr="00EE73F8">
              <w:rPr>
                <w:sz w:val="24"/>
              </w:rPr>
              <w:t>The 50% mark, or the median, is located somewhere within the “Always almost wrong” category. So the median is “Always almost wrong.”</w:t>
            </w:r>
          </w:p>
        </w:tc>
      </w:tr>
    </w:tbl>
    <w:p w:rsidR="009E4B50" w:rsidRPr="00EE73F8" w:rsidRDefault="009E4B50" w:rsidP="009E4B50">
      <w:pPr>
        <w:pStyle w:val="LetteredList"/>
        <w:spacing w:line="360" w:lineRule="auto"/>
        <w:ind w:left="1080"/>
        <w:rPr>
          <w:sz w:val="24"/>
        </w:rPr>
      </w:pPr>
    </w:p>
    <w:p w:rsidR="009E4B50" w:rsidRPr="00EE73F8" w:rsidRDefault="009E4B50" w:rsidP="009E4B50">
      <w:pPr>
        <w:pStyle w:val="LetteredList"/>
        <w:spacing w:line="360" w:lineRule="auto"/>
        <w:ind w:left="1080" w:firstLine="0"/>
        <w:rPr>
          <w:sz w:val="24"/>
        </w:rPr>
      </w:pPr>
      <w:r w:rsidRPr="00EE73F8">
        <w:rPr>
          <w:sz w:val="24"/>
        </w:rPr>
        <w:t>A slight majority of people (50.2%) view homosexual relations as “Always wrong” or “Almost always wrong.” At the other extreme, 37.2% of people view homosexual relations as “Not wrong at all.”</w:t>
      </w:r>
    </w:p>
    <w:p w:rsidR="00EF433C" w:rsidRPr="00EE73F8" w:rsidRDefault="00EF433C" w:rsidP="00595461">
      <w:pPr>
        <w:pStyle w:val="LetteredList"/>
        <w:spacing w:line="360" w:lineRule="auto"/>
        <w:ind w:left="0" w:firstLine="0"/>
        <w:rPr>
          <w:sz w:val="24"/>
        </w:rPr>
      </w:pPr>
    </w:p>
    <w:p w:rsidR="00EF433C" w:rsidRPr="00EE73F8" w:rsidRDefault="00EF433C" w:rsidP="00911568">
      <w:pPr>
        <w:pStyle w:val="LetteredList"/>
        <w:spacing w:line="360" w:lineRule="auto"/>
        <w:ind w:left="630" w:hanging="630"/>
        <w:rPr>
          <w:sz w:val="24"/>
        </w:rPr>
      </w:pPr>
      <w:r w:rsidRPr="00EE73F8">
        <w:rPr>
          <w:sz w:val="24"/>
        </w:rPr>
        <w:t>3.</w:t>
      </w:r>
      <w:r w:rsidRPr="00EE73F8">
        <w:rPr>
          <w:sz w:val="24"/>
        </w:rPr>
        <w:tab/>
      </w:r>
    </w:p>
    <w:p w:rsidR="003E1351" w:rsidRPr="00EE73F8" w:rsidRDefault="00911568" w:rsidP="00911568">
      <w:pPr>
        <w:pStyle w:val="LetteredList"/>
        <w:numPr>
          <w:ilvl w:val="0"/>
          <w:numId w:val="1"/>
        </w:numPr>
        <w:spacing w:line="360" w:lineRule="auto"/>
        <w:ind w:left="1080" w:hanging="450"/>
        <w:rPr>
          <w:sz w:val="24"/>
          <w:szCs w:val="24"/>
        </w:rPr>
      </w:pPr>
      <w:r w:rsidRPr="00EE73F8">
        <w:rPr>
          <w:sz w:val="24"/>
          <w:szCs w:val="24"/>
        </w:rPr>
        <w:t xml:space="preserve">Interval-ratio. The mode can be found two ways: by looking either for the highest frequency (14) or the highest percentage (43.8%). The mode is the category that corresponds to the value “40 hours worked last week.” The median can be found two </w:t>
      </w:r>
      <w:r w:rsidR="00E60C91" w:rsidRPr="00EE73F8">
        <w:rPr>
          <w:sz w:val="24"/>
          <w:szCs w:val="24"/>
        </w:rPr>
        <w:t>ways: by using either the frequencies column or the cumulative percentages.</w:t>
      </w:r>
    </w:p>
    <w:p w:rsidR="00E60C91" w:rsidRPr="00EE73F8" w:rsidRDefault="00E60C91" w:rsidP="00E60C91">
      <w:pPr>
        <w:pStyle w:val="LetteredList"/>
        <w:spacing w:line="360" w:lineRule="auto"/>
        <w:rPr>
          <w:sz w:val="24"/>
          <w:szCs w:val="24"/>
        </w:rPr>
      </w:pPr>
    </w:p>
    <w:tbl>
      <w:tblPr>
        <w:tblStyle w:val="TableGrid"/>
        <w:tblW w:w="5000" w:type="pct"/>
        <w:tblLook w:val="04A0" w:firstRow="1" w:lastRow="0" w:firstColumn="1" w:lastColumn="0" w:noHBand="0" w:noVBand="1"/>
      </w:tblPr>
      <w:tblGrid>
        <w:gridCol w:w="4809"/>
        <w:gridCol w:w="4767"/>
      </w:tblGrid>
      <w:tr w:rsidR="00015F36" w:rsidRPr="00EE73F8" w:rsidTr="009E4B50">
        <w:trPr>
          <w:trHeight w:val="144"/>
        </w:trPr>
        <w:tc>
          <w:tcPr>
            <w:tcW w:w="2511" w:type="pct"/>
          </w:tcPr>
          <w:p w:rsidR="00E60C91" w:rsidRPr="00EE73F8" w:rsidRDefault="00E60C91" w:rsidP="009E4B50">
            <w:pPr>
              <w:pStyle w:val="LetteredList"/>
              <w:ind w:left="0" w:firstLine="0"/>
              <w:rPr>
                <w:b/>
                <w:i/>
                <w:sz w:val="24"/>
              </w:rPr>
            </w:pPr>
            <w:r w:rsidRPr="00EE73F8">
              <w:rPr>
                <w:b/>
                <w:i/>
                <w:sz w:val="24"/>
              </w:rPr>
              <w:t>Using Frequencies</w:t>
            </w:r>
          </w:p>
        </w:tc>
        <w:tc>
          <w:tcPr>
            <w:tcW w:w="2489" w:type="pct"/>
          </w:tcPr>
          <w:p w:rsidR="00E60C91" w:rsidRPr="00EE73F8" w:rsidRDefault="00E60C91" w:rsidP="009E4B50">
            <w:pPr>
              <w:pStyle w:val="LetteredList"/>
              <w:ind w:left="0" w:firstLine="0"/>
              <w:rPr>
                <w:b/>
                <w:i/>
                <w:sz w:val="24"/>
              </w:rPr>
            </w:pPr>
            <w:r w:rsidRPr="00EE73F8">
              <w:rPr>
                <w:b/>
                <w:i/>
                <w:sz w:val="24"/>
              </w:rPr>
              <w:t>Using Cumulative Percentages</w:t>
            </w:r>
          </w:p>
        </w:tc>
      </w:tr>
      <w:tr w:rsidR="00015F36" w:rsidRPr="00EE73F8" w:rsidTr="009E4B50">
        <w:trPr>
          <w:trHeight w:val="144"/>
        </w:trPr>
        <w:tc>
          <w:tcPr>
            <w:tcW w:w="2511" w:type="pct"/>
            <w:vAlign w:val="center"/>
          </w:tcPr>
          <w:p w:rsidR="00E60C91" w:rsidRPr="00EE73F8" w:rsidRDefault="00EE73F8" w:rsidP="00475EA3">
            <w:pPr>
              <w:pStyle w:val="LetteredList"/>
              <w:ind w:left="0" w:firstLine="0"/>
              <w:jc w:val="center"/>
              <w:rPr>
                <w:sz w:val="24"/>
              </w:rPr>
            </w:pPr>
            <m:oMathPara>
              <m:oMathParaPr>
                <m:jc m:val="center"/>
              </m:oMathParaPr>
              <m:oMath>
                <m:f>
                  <m:fPr>
                    <m:ctrlPr>
                      <w:rPr>
                        <w:rFonts w:ascii="Cambria Math" w:hAnsi="Cambria Math"/>
                        <w:i/>
                        <w:sz w:val="24"/>
                      </w:rPr>
                    </m:ctrlPr>
                  </m:fPr>
                  <m:num>
                    <m:r>
                      <m:rPr>
                        <m:nor/>
                      </m:rPr>
                      <w:rPr>
                        <w:i/>
                        <w:sz w:val="24"/>
                      </w:rPr>
                      <m:t>N</m:t>
                    </m:r>
                    <m:r>
                      <m:rPr>
                        <m:nor/>
                      </m:rPr>
                      <w:rPr>
                        <w:rFonts w:ascii="Cambria Math"/>
                        <w:sz w:val="24"/>
                      </w:rPr>
                      <m:t xml:space="preserve"> </m:t>
                    </m:r>
                    <m:r>
                      <m:rPr>
                        <m:nor/>
                      </m:rPr>
                      <w:rPr>
                        <w:sz w:val="24"/>
                      </w:rPr>
                      <m:t>+</m:t>
                    </m:r>
                    <m:r>
                      <m:rPr>
                        <m:nor/>
                      </m:rPr>
                      <w:rPr>
                        <w:rFonts w:ascii="Cambria Math"/>
                        <w:sz w:val="24"/>
                      </w:rPr>
                      <m:t xml:space="preserve"> </m:t>
                    </m:r>
                    <m:r>
                      <m:rPr>
                        <m:nor/>
                      </m:rPr>
                      <w:rPr>
                        <w:sz w:val="24"/>
                      </w:rPr>
                      <m:t>1</m:t>
                    </m:r>
                  </m:num>
                  <m:den>
                    <m:r>
                      <m:rPr>
                        <m:nor/>
                      </m:rPr>
                      <w:rPr>
                        <w:sz w:val="24"/>
                      </w:rPr>
                      <m:t>2</m:t>
                    </m:r>
                  </m:den>
                </m:f>
                <m:r>
                  <m:rPr>
                    <m:nor/>
                  </m:rPr>
                  <w:rPr>
                    <w:rFonts w:ascii="Cambria Math"/>
                    <w:sz w:val="24"/>
                  </w:rPr>
                  <m:t xml:space="preserve"> </m:t>
                </m:r>
                <m:r>
                  <m:rPr>
                    <m:nor/>
                  </m:rPr>
                  <w:rPr>
                    <w:sz w:val="24"/>
                  </w:rPr>
                  <m:t xml:space="preserve">= </m:t>
                </m:r>
                <m:f>
                  <m:fPr>
                    <m:ctrlPr>
                      <w:rPr>
                        <w:rFonts w:ascii="Cambria Math" w:hAnsi="Cambria Math"/>
                        <w:i/>
                        <w:sz w:val="24"/>
                      </w:rPr>
                    </m:ctrlPr>
                  </m:fPr>
                  <m:num>
                    <m:r>
                      <m:rPr>
                        <m:nor/>
                      </m:rPr>
                      <w:rPr>
                        <w:sz w:val="24"/>
                      </w:rPr>
                      <m:t>32</m:t>
                    </m:r>
                    <m:r>
                      <m:rPr>
                        <m:nor/>
                      </m:rPr>
                      <w:rPr>
                        <w:rFonts w:ascii="Cambria Math"/>
                        <w:sz w:val="24"/>
                      </w:rPr>
                      <m:t xml:space="preserve"> </m:t>
                    </m:r>
                    <m:r>
                      <m:rPr>
                        <m:nor/>
                      </m:rPr>
                      <w:rPr>
                        <w:sz w:val="24"/>
                      </w:rPr>
                      <m:t>+</m:t>
                    </m:r>
                    <m:r>
                      <m:rPr>
                        <m:nor/>
                      </m:rPr>
                      <w:rPr>
                        <w:rFonts w:ascii="Cambria Math"/>
                        <w:sz w:val="24"/>
                      </w:rPr>
                      <m:t xml:space="preserve"> </m:t>
                    </m:r>
                    <m:r>
                      <m:rPr>
                        <m:nor/>
                      </m:rPr>
                      <w:rPr>
                        <w:sz w:val="24"/>
                      </w:rPr>
                      <m:t>1</m:t>
                    </m:r>
                  </m:num>
                  <m:den>
                    <m:r>
                      <m:rPr>
                        <m:nor/>
                      </m:rPr>
                      <w:rPr>
                        <w:sz w:val="24"/>
                      </w:rPr>
                      <m:t>2</m:t>
                    </m:r>
                  </m:den>
                </m:f>
                <m:r>
                  <m:rPr>
                    <m:nor/>
                  </m:rPr>
                  <w:rPr>
                    <w:rFonts w:ascii="Cambria Math"/>
                    <w:sz w:val="24"/>
                  </w:rPr>
                  <m:t xml:space="preserve"> </m:t>
                </m:r>
                <m:r>
                  <m:rPr>
                    <m:nor/>
                  </m:rPr>
                  <w:rPr>
                    <w:sz w:val="24"/>
                  </w:rPr>
                  <m:t>=</m:t>
                </m:r>
                <m:r>
                  <m:rPr>
                    <m:nor/>
                  </m:rPr>
                  <w:rPr>
                    <w:rFonts w:ascii="Cambria Math"/>
                    <w:sz w:val="24"/>
                  </w:rPr>
                  <m:t xml:space="preserve"> </m:t>
                </m:r>
                <m:r>
                  <m:rPr>
                    <m:nor/>
                  </m:rPr>
                  <w:rPr>
                    <w:sz w:val="24"/>
                  </w:rPr>
                  <m:t>16.5th case</m:t>
                </m:r>
              </m:oMath>
            </m:oMathPara>
          </w:p>
        </w:tc>
        <w:tc>
          <w:tcPr>
            <w:tcW w:w="2489" w:type="pct"/>
            <w:vAlign w:val="center"/>
          </w:tcPr>
          <w:p w:rsidR="00E60C91" w:rsidRPr="00EE73F8" w:rsidRDefault="00E60C91" w:rsidP="00713B88">
            <w:pPr>
              <w:pStyle w:val="LetteredList"/>
              <w:ind w:left="230" w:hanging="230"/>
              <w:rPr>
                <w:sz w:val="24"/>
              </w:rPr>
            </w:pPr>
            <w:r w:rsidRPr="00EE73F8">
              <w:rPr>
                <w:sz w:val="24"/>
              </w:rPr>
              <w:t xml:space="preserve">Notice that </w:t>
            </w:r>
            <w:r w:rsidR="00713B88" w:rsidRPr="00EE73F8">
              <w:rPr>
                <w:sz w:val="24"/>
              </w:rPr>
              <w:t>34.4</w:t>
            </w:r>
            <w:r w:rsidR="006D7ECD" w:rsidRPr="00EE73F8">
              <w:rPr>
                <w:sz w:val="24"/>
              </w:rPr>
              <w:t>% of the observations fall in</w:t>
            </w:r>
            <w:r w:rsidR="00713B88" w:rsidRPr="00EE73F8">
              <w:rPr>
                <w:sz w:val="24"/>
              </w:rPr>
              <w:t xml:space="preserve"> or below</w:t>
            </w:r>
            <w:r w:rsidR="006D7ECD" w:rsidRPr="00EE73F8">
              <w:rPr>
                <w:sz w:val="24"/>
              </w:rPr>
              <w:t xml:space="preserve"> the “3</w:t>
            </w:r>
            <w:r w:rsidR="00713B88" w:rsidRPr="00EE73F8">
              <w:rPr>
                <w:sz w:val="24"/>
              </w:rPr>
              <w:t>2</w:t>
            </w:r>
            <w:r w:rsidR="006D7ECD" w:rsidRPr="00EE73F8">
              <w:rPr>
                <w:sz w:val="24"/>
              </w:rPr>
              <w:t xml:space="preserve"> hours worked last week” category; </w:t>
            </w:r>
            <w:r w:rsidR="00713B88" w:rsidRPr="00EE73F8">
              <w:rPr>
                <w:sz w:val="24"/>
              </w:rPr>
              <w:t>78.1</w:t>
            </w:r>
            <w:r w:rsidRPr="00EE73F8">
              <w:rPr>
                <w:sz w:val="24"/>
              </w:rPr>
              <w:t xml:space="preserve">% fall in </w:t>
            </w:r>
            <w:r w:rsidR="00713B88" w:rsidRPr="00EE73F8">
              <w:rPr>
                <w:sz w:val="24"/>
              </w:rPr>
              <w:t xml:space="preserve">or below </w:t>
            </w:r>
            <w:r w:rsidRPr="00EE73F8">
              <w:rPr>
                <w:sz w:val="24"/>
              </w:rPr>
              <w:t>the “</w:t>
            </w:r>
            <w:r w:rsidR="006431E8" w:rsidRPr="00EE73F8">
              <w:rPr>
                <w:sz w:val="24"/>
              </w:rPr>
              <w:t>40 hours worked last week</w:t>
            </w:r>
            <w:r w:rsidRPr="00EE73F8">
              <w:rPr>
                <w:sz w:val="24"/>
              </w:rPr>
              <w:t>”</w:t>
            </w:r>
            <w:r w:rsidR="006431E8" w:rsidRPr="00EE73F8">
              <w:rPr>
                <w:sz w:val="24"/>
              </w:rPr>
              <w:t xml:space="preserve"> </w:t>
            </w:r>
            <w:r w:rsidRPr="00EE73F8">
              <w:rPr>
                <w:sz w:val="24"/>
              </w:rPr>
              <w:t>category.</w:t>
            </w:r>
          </w:p>
        </w:tc>
      </w:tr>
      <w:tr w:rsidR="00E60C91" w:rsidRPr="00EE73F8" w:rsidTr="009E4B50">
        <w:trPr>
          <w:trHeight w:val="144"/>
        </w:trPr>
        <w:tc>
          <w:tcPr>
            <w:tcW w:w="2511" w:type="pct"/>
          </w:tcPr>
          <w:p w:rsidR="00E60C91" w:rsidRPr="00EE73F8" w:rsidRDefault="00E60C91" w:rsidP="00746260">
            <w:pPr>
              <w:pStyle w:val="LetteredList"/>
              <w:ind w:left="230" w:hanging="230"/>
              <w:rPr>
                <w:sz w:val="24"/>
              </w:rPr>
            </w:pPr>
            <w:r w:rsidRPr="00EE73F8">
              <w:rPr>
                <w:sz w:val="24"/>
              </w:rPr>
              <w:t>Starting with the freq</w:t>
            </w:r>
            <w:r w:rsidR="006431E8" w:rsidRPr="00EE73F8">
              <w:rPr>
                <w:sz w:val="24"/>
              </w:rPr>
              <w:t>uency in the first category (1</w:t>
            </w:r>
            <w:r w:rsidRPr="00EE73F8">
              <w:rPr>
                <w:sz w:val="24"/>
              </w:rPr>
              <w:t xml:space="preserve">), add up the frequencies until you find where the </w:t>
            </w:r>
            <w:r w:rsidR="006431E8" w:rsidRPr="00EE73F8">
              <w:rPr>
                <w:sz w:val="24"/>
              </w:rPr>
              <w:t>16</w:t>
            </w:r>
            <w:r w:rsidR="006431E8" w:rsidRPr="00EE73F8">
              <w:rPr>
                <w:sz w:val="24"/>
                <w:vertAlign w:val="superscript"/>
              </w:rPr>
              <w:t>th</w:t>
            </w:r>
            <w:r w:rsidR="00746260" w:rsidRPr="00EE73F8">
              <w:rPr>
                <w:sz w:val="24"/>
              </w:rPr>
              <w:t xml:space="preserve"> and 17</w:t>
            </w:r>
            <w:r w:rsidR="00746260" w:rsidRPr="00EE73F8">
              <w:rPr>
                <w:sz w:val="24"/>
                <w:vertAlign w:val="superscript"/>
              </w:rPr>
              <w:t>th</w:t>
            </w:r>
            <w:r w:rsidRPr="00EE73F8">
              <w:rPr>
                <w:sz w:val="24"/>
              </w:rPr>
              <w:t xml:space="preserve"> case</w:t>
            </w:r>
            <w:r w:rsidR="00746260" w:rsidRPr="00EE73F8">
              <w:rPr>
                <w:sz w:val="24"/>
              </w:rPr>
              <w:t xml:space="preserve">s </w:t>
            </w:r>
            <w:r w:rsidRPr="00EE73F8">
              <w:rPr>
                <w:sz w:val="24"/>
              </w:rPr>
              <w:t xml:space="preserve">fall. </w:t>
            </w:r>
            <w:r w:rsidR="00746260" w:rsidRPr="00EE73F8">
              <w:rPr>
                <w:sz w:val="24"/>
              </w:rPr>
              <w:t>Both of these cases correspond</w:t>
            </w:r>
            <w:r w:rsidR="00E62D65" w:rsidRPr="00EE73F8">
              <w:rPr>
                <w:sz w:val="24"/>
              </w:rPr>
              <w:t xml:space="preserve"> to the category “40 hours worked last week,” which is the median.</w:t>
            </w:r>
          </w:p>
        </w:tc>
        <w:tc>
          <w:tcPr>
            <w:tcW w:w="2489" w:type="pct"/>
          </w:tcPr>
          <w:p w:rsidR="00E60C91" w:rsidRPr="00EE73F8" w:rsidRDefault="00E60C91" w:rsidP="006431E8">
            <w:pPr>
              <w:pStyle w:val="LetteredList"/>
              <w:ind w:left="230" w:hanging="230"/>
              <w:rPr>
                <w:sz w:val="24"/>
              </w:rPr>
            </w:pPr>
            <w:r w:rsidRPr="00EE73F8">
              <w:rPr>
                <w:sz w:val="24"/>
              </w:rPr>
              <w:t>The 50% mark, or the median, is located somewhere within the “</w:t>
            </w:r>
            <w:r w:rsidR="006431E8" w:rsidRPr="00EE73F8">
              <w:rPr>
                <w:sz w:val="24"/>
              </w:rPr>
              <w:t>40 hours worked last week</w:t>
            </w:r>
            <w:r w:rsidRPr="00EE73F8">
              <w:rPr>
                <w:sz w:val="24"/>
              </w:rPr>
              <w:t>” category. So the median is “</w:t>
            </w:r>
            <w:r w:rsidR="006431E8" w:rsidRPr="00EE73F8">
              <w:rPr>
                <w:sz w:val="24"/>
              </w:rPr>
              <w:t>40 hours worked last week</w:t>
            </w:r>
            <w:r w:rsidRPr="00EE73F8">
              <w:rPr>
                <w:sz w:val="24"/>
              </w:rPr>
              <w:t>.”</w:t>
            </w:r>
          </w:p>
        </w:tc>
      </w:tr>
    </w:tbl>
    <w:p w:rsidR="00E60C91" w:rsidRPr="00EE73F8" w:rsidRDefault="00E60C91" w:rsidP="00E60C91">
      <w:pPr>
        <w:pStyle w:val="LetteredList"/>
        <w:spacing w:line="360" w:lineRule="auto"/>
        <w:rPr>
          <w:sz w:val="24"/>
          <w:szCs w:val="24"/>
        </w:rPr>
      </w:pPr>
    </w:p>
    <w:p w:rsidR="00E60C91" w:rsidRPr="00EE73F8" w:rsidRDefault="00E60C91" w:rsidP="00E60C91">
      <w:pPr>
        <w:pStyle w:val="LetteredList"/>
        <w:spacing w:line="360" w:lineRule="auto"/>
        <w:rPr>
          <w:sz w:val="24"/>
          <w:szCs w:val="24"/>
        </w:rPr>
      </w:pPr>
    </w:p>
    <w:p w:rsidR="00687265" w:rsidRPr="00EE73F8" w:rsidRDefault="00687265" w:rsidP="00EF433C">
      <w:pPr>
        <w:pStyle w:val="LetteredList"/>
        <w:numPr>
          <w:ilvl w:val="0"/>
          <w:numId w:val="1"/>
        </w:numPr>
        <w:spacing w:line="360" w:lineRule="auto"/>
        <w:ind w:left="1080" w:hanging="450"/>
        <w:rPr>
          <w:sz w:val="24"/>
          <w:szCs w:val="24"/>
        </w:rPr>
      </w:pPr>
      <w:r w:rsidRPr="00EE73F8">
        <w:rPr>
          <w:sz w:val="24"/>
          <w:szCs w:val="24"/>
        </w:rPr>
        <w:lastRenderedPageBreak/>
        <w:t>Since the median is merely a synonym for the 50</w:t>
      </w:r>
      <w:r w:rsidRPr="00EE73F8">
        <w:rPr>
          <w:sz w:val="24"/>
          <w:szCs w:val="24"/>
          <w:vertAlign w:val="superscript"/>
        </w:rPr>
        <w:t>th</w:t>
      </w:r>
      <w:r w:rsidRPr="00EE73F8">
        <w:rPr>
          <w:sz w:val="24"/>
          <w:szCs w:val="24"/>
        </w:rPr>
        <w:t xml:space="preserve"> percentile, we already know that its value is </w:t>
      </w:r>
      <w:r w:rsidR="0033236F" w:rsidRPr="00EE73F8">
        <w:rPr>
          <w:sz w:val="24"/>
          <w:szCs w:val="24"/>
        </w:rPr>
        <w:t>40 hours worked last week.</w:t>
      </w:r>
    </w:p>
    <w:p w:rsidR="00EF433C" w:rsidRPr="00EE73F8" w:rsidRDefault="0033236F" w:rsidP="0033236F">
      <w:pPr>
        <w:pStyle w:val="LetteredList"/>
        <w:spacing w:line="360" w:lineRule="auto"/>
        <w:ind w:left="1080" w:firstLine="0"/>
        <w:rPr>
          <w:sz w:val="24"/>
          <w:szCs w:val="24"/>
        </w:rPr>
      </w:pPr>
      <w:r w:rsidRPr="00EE73F8">
        <w:rPr>
          <w:sz w:val="24"/>
          <w:szCs w:val="24"/>
        </w:rPr>
        <w:t>25</w:t>
      </w:r>
      <w:r w:rsidRPr="00EE73F8">
        <w:rPr>
          <w:sz w:val="24"/>
          <w:szCs w:val="24"/>
          <w:vertAlign w:val="superscript"/>
        </w:rPr>
        <w:t>th</w:t>
      </w:r>
      <w:r w:rsidRPr="00EE73F8">
        <w:rPr>
          <w:sz w:val="24"/>
          <w:szCs w:val="24"/>
        </w:rPr>
        <w:t xml:space="preserve"> percentile = (32 </w:t>
      </w:r>
      <w:r w:rsidR="006B3FE8" w:rsidRPr="00EE73F8">
        <w:rPr>
          <w:sz w:val="24"/>
          <w:szCs w:val="24"/>
        </w:rPr>
        <w:t>× 0.25) = 8</w:t>
      </w:r>
      <w:r w:rsidR="006B3FE8" w:rsidRPr="00EE73F8">
        <w:rPr>
          <w:sz w:val="24"/>
          <w:szCs w:val="24"/>
          <w:vertAlign w:val="superscript"/>
        </w:rPr>
        <w:t>th</w:t>
      </w:r>
      <w:r w:rsidR="006B3FE8" w:rsidRPr="00EE73F8">
        <w:rPr>
          <w:sz w:val="24"/>
          <w:szCs w:val="24"/>
        </w:rPr>
        <w:t xml:space="preserve"> case = </w:t>
      </w:r>
      <w:r w:rsidR="00D84AC5" w:rsidRPr="00EE73F8">
        <w:rPr>
          <w:sz w:val="24"/>
          <w:szCs w:val="24"/>
        </w:rPr>
        <w:t>30</w:t>
      </w:r>
      <w:r w:rsidR="00E23E6A" w:rsidRPr="00EE73F8">
        <w:rPr>
          <w:sz w:val="24"/>
          <w:szCs w:val="24"/>
        </w:rPr>
        <w:t xml:space="preserve"> hours worked last week</w:t>
      </w:r>
    </w:p>
    <w:p w:rsidR="00E23E6A" w:rsidRPr="00EE73F8" w:rsidRDefault="00E23E6A" w:rsidP="0033236F">
      <w:pPr>
        <w:pStyle w:val="LetteredList"/>
        <w:spacing w:line="360" w:lineRule="auto"/>
        <w:ind w:left="1080" w:firstLine="0"/>
        <w:rPr>
          <w:sz w:val="24"/>
          <w:szCs w:val="24"/>
        </w:rPr>
      </w:pPr>
      <w:r w:rsidRPr="00EE73F8">
        <w:rPr>
          <w:sz w:val="24"/>
          <w:szCs w:val="24"/>
        </w:rPr>
        <w:t>75</w:t>
      </w:r>
      <w:r w:rsidRPr="00EE73F8">
        <w:rPr>
          <w:sz w:val="24"/>
          <w:szCs w:val="24"/>
          <w:vertAlign w:val="superscript"/>
        </w:rPr>
        <w:t>th</w:t>
      </w:r>
      <w:r w:rsidRPr="00EE73F8">
        <w:rPr>
          <w:sz w:val="24"/>
          <w:szCs w:val="24"/>
        </w:rPr>
        <w:t xml:space="preserve"> percentile = (32 × 0.75) = 24</w:t>
      </w:r>
      <w:r w:rsidRPr="00EE73F8">
        <w:rPr>
          <w:sz w:val="24"/>
          <w:szCs w:val="24"/>
          <w:vertAlign w:val="superscript"/>
        </w:rPr>
        <w:t>th</w:t>
      </w:r>
      <w:r w:rsidR="00D84AC5" w:rsidRPr="00EE73F8">
        <w:rPr>
          <w:sz w:val="24"/>
          <w:szCs w:val="24"/>
        </w:rPr>
        <w:t xml:space="preserve"> case = 40</w:t>
      </w:r>
      <w:r w:rsidRPr="00EE73F8">
        <w:rPr>
          <w:sz w:val="24"/>
          <w:szCs w:val="24"/>
        </w:rPr>
        <w:t xml:space="preserve"> hours worked last week</w:t>
      </w:r>
    </w:p>
    <w:p w:rsidR="00595461" w:rsidRPr="00EE73F8" w:rsidRDefault="00595461" w:rsidP="00595461">
      <w:pPr>
        <w:pStyle w:val="LetteredList"/>
        <w:spacing w:line="360" w:lineRule="auto"/>
        <w:ind w:left="0" w:firstLine="0"/>
        <w:rPr>
          <w:sz w:val="24"/>
          <w:szCs w:val="24"/>
        </w:rPr>
      </w:pPr>
    </w:p>
    <w:p w:rsidR="00595461" w:rsidRPr="00EE73F8" w:rsidRDefault="00595461" w:rsidP="00595461">
      <w:pPr>
        <w:pStyle w:val="LetteredList"/>
        <w:spacing w:line="360" w:lineRule="auto"/>
        <w:ind w:left="0" w:firstLine="0"/>
        <w:rPr>
          <w:sz w:val="24"/>
          <w:szCs w:val="24"/>
        </w:rPr>
      </w:pPr>
      <w:r w:rsidRPr="00EE73F8">
        <w:rPr>
          <w:sz w:val="24"/>
          <w:szCs w:val="24"/>
        </w:rPr>
        <w:t>4.</w:t>
      </w:r>
    </w:p>
    <w:p w:rsidR="00CE2698" w:rsidRPr="00EE73F8" w:rsidRDefault="00CE2698" w:rsidP="00CE2698">
      <w:pPr>
        <w:numPr>
          <w:ilvl w:val="0"/>
          <w:numId w:val="4"/>
        </w:numPr>
        <w:spacing w:after="200" w:line="360" w:lineRule="auto"/>
        <w:ind w:left="1080" w:hanging="450"/>
        <w:rPr>
          <w:sz w:val="24"/>
          <w:szCs w:val="24"/>
        </w:rPr>
      </w:pPr>
      <w:r w:rsidRPr="00EE73F8">
        <w:rPr>
          <w:sz w:val="24"/>
          <w:szCs w:val="24"/>
        </w:rPr>
        <w:t>The median can be found two ways, either by using the frequencies column or by using the cumulative percentages. However, since the problem only gives the frequencies, we’ll use those to solve for the median.</w:t>
      </w:r>
    </w:p>
    <w:p w:rsidR="00CE2698" w:rsidRPr="00EE73F8" w:rsidRDefault="00CE2698" w:rsidP="00CE2698">
      <w:pPr>
        <w:spacing w:line="360" w:lineRule="auto"/>
        <w:ind w:left="1584" w:hanging="504"/>
        <w:rPr>
          <w:sz w:val="24"/>
          <w:szCs w:val="24"/>
        </w:rPr>
      </w:pPr>
    </w:p>
    <w:tbl>
      <w:tblPr>
        <w:tblStyle w:val="TableGrid1"/>
        <w:tblW w:w="5000" w:type="pct"/>
        <w:tblLook w:val="04A0" w:firstRow="1" w:lastRow="0" w:firstColumn="1" w:lastColumn="0" w:noHBand="0" w:noVBand="1"/>
      </w:tblPr>
      <w:tblGrid>
        <w:gridCol w:w="9576"/>
      </w:tblGrid>
      <w:tr w:rsidR="00CE2698" w:rsidRPr="00EE73F8" w:rsidTr="00EE644D">
        <w:trPr>
          <w:trHeight w:val="144"/>
        </w:trPr>
        <w:tc>
          <w:tcPr>
            <w:tcW w:w="2511" w:type="pct"/>
            <w:tcBorders>
              <w:top w:val="single" w:sz="4" w:space="0" w:color="auto"/>
              <w:left w:val="single" w:sz="4" w:space="0" w:color="auto"/>
              <w:bottom w:val="single" w:sz="4" w:space="0" w:color="auto"/>
              <w:right w:val="single" w:sz="4" w:space="0" w:color="auto"/>
            </w:tcBorders>
            <w:hideMark/>
          </w:tcPr>
          <w:p w:rsidR="00CE2698" w:rsidRPr="00EE73F8" w:rsidRDefault="00CE2698" w:rsidP="00CE2698">
            <w:pPr>
              <w:rPr>
                <w:i/>
              </w:rPr>
            </w:pPr>
            <w:r w:rsidRPr="00EE73F8">
              <w:rPr>
                <w:i/>
              </w:rPr>
              <w:t>Using Frequencies</w:t>
            </w:r>
          </w:p>
        </w:tc>
      </w:tr>
      <w:tr w:rsidR="00CE2698" w:rsidRPr="00EE73F8" w:rsidTr="00EE644D">
        <w:trPr>
          <w:trHeight w:val="720"/>
        </w:trPr>
        <w:tc>
          <w:tcPr>
            <w:tcW w:w="2511" w:type="pct"/>
            <w:tcBorders>
              <w:top w:val="single" w:sz="4" w:space="0" w:color="auto"/>
              <w:left w:val="single" w:sz="4" w:space="0" w:color="auto"/>
              <w:bottom w:val="single" w:sz="4" w:space="0" w:color="auto"/>
              <w:right w:val="single" w:sz="4" w:space="0" w:color="auto"/>
            </w:tcBorders>
            <w:vAlign w:val="center"/>
            <w:hideMark/>
          </w:tcPr>
          <w:p w:rsidR="00CE2698" w:rsidRPr="00EE73F8" w:rsidRDefault="00EE73F8" w:rsidP="00CE2698">
            <w:pPr>
              <w:jc w:val="center"/>
            </w:pPr>
            <m:oMathPara>
              <m:oMathParaPr>
                <m:jc m:val="center"/>
              </m:oMathParaPr>
              <m:oMath>
                <m:f>
                  <m:fPr>
                    <m:ctrlPr>
                      <w:rPr>
                        <w:rFonts w:ascii="Cambria Math" w:hAnsi="Cambria Math"/>
                        <w:i/>
                        <w:szCs w:val="24"/>
                      </w:rPr>
                    </m:ctrlPr>
                  </m:fPr>
                  <m:num>
                    <m:r>
                      <w:rPr>
                        <w:rFonts w:ascii="Cambria Math" w:hAnsi="Cambria Math"/>
                      </w:rPr>
                      <m:t>N</m:t>
                    </m:r>
                    <m:r>
                      <m:rPr>
                        <m:sty m:val="p"/>
                      </m:rPr>
                      <w:rPr>
                        <w:rFonts w:ascii="Cambria Math"/>
                      </w:rPr>
                      <m:t xml:space="preserve"> </m:t>
                    </m:r>
                    <m:r>
                      <m:rPr>
                        <m:sty m:val="p"/>
                      </m:rPr>
                      <w:rPr>
                        <w:rFonts w:ascii="Cambria Math" w:hAnsi="Cambria Math"/>
                      </w:rPr>
                      <m:t>+</m:t>
                    </m:r>
                    <m:r>
                      <m:rPr>
                        <m:sty m:val="p"/>
                      </m:rPr>
                      <w:rPr>
                        <w:rFonts w:ascii="Cambria Math"/>
                      </w:rPr>
                      <m:t xml:space="preserve"> </m:t>
                    </m:r>
                    <m:r>
                      <m:rPr>
                        <m:sty m:val="p"/>
                      </m:rPr>
                      <w:rPr>
                        <w:rFonts w:ascii="Cambria Math" w:hAnsi="Cambria Math"/>
                      </w:rPr>
                      <m:t>1</m:t>
                    </m:r>
                  </m:num>
                  <m:den>
                    <m:r>
                      <m:rPr>
                        <m:sty m:val="p"/>
                      </m:rPr>
                      <w:rPr>
                        <w:rFonts w:ascii="Cambria Math" w:hAnsi="Cambria Math"/>
                      </w:rPr>
                      <m:t>2</m:t>
                    </m:r>
                  </m:den>
                </m:f>
                <m:r>
                  <m:rPr>
                    <m:sty m:val="p"/>
                  </m:rPr>
                  <w:rPr>
                    <w:rFonts w:ascii="Cambria Math"/>
                  </w:rPr>
                  <m:t xml:space="preserve"> </m:t>
                </m:r>
                <m:r>
                  <m:rPr>
                    <m:sty m:val="p"/>
                  </m:rPr>
                  <w:rPr>
                    <w:rFonts w:ascii="Cambria Math" w:hAnsi="Cambria Math"/>
                  </w:rPr>
                  <m:t xml:space="preserve">= </m:t>
                </m:r>
                <m:f>
                  <m:fPr>
                    <m:ctrlPr>
                      <w:rPr>
                        <w:rFonts w:ascii="Cambria Math" w:hAnsi="Cambria Math"/>
                        <w:i/>
                        <w:szCs w:val="24"/>
                      </w:rPr>
                    </m:ctrlPr>
                  </m:fPr>
                  <m:num>
                    <m:r>
                      <m:rPr>
                        <m:sty m:val="p"/>
                      </m:rPr>
                      <w:rPr>
                        <w:rFonts w:ascii="Cambria Math" w:hAnsi="Cambria Math"/>
                      </w:rPr>
                      <m:t>480</m:t>
                    </m:r>
                    <m:r>
                      <m:rPr>
                        <m:sty m:val="p"/>
                      </m:rPr>
                      <w:rPr>
                        <w:rFonts w:ascii="Cambria Math"/>
                      </w:rPr>
                      <m:t xml:space="preserve"> </m:t>
                    </m:r>
                    <m:r>
                      <m:rPr>
                        <m:sty m:val="p"/>
                      </m:rPr>
                      <w:rPr>
                        <w:rFonts w:ascii="Cambria Math" w:hAnsi="Cambria Math"/>
                      </w:rPr>
                      <m:t>+</m:t>
                    </m:r>
                    <m:r>
                      <m:rPr>
                        <m:sty m:val="p"/>
                      </m:rPr>
                      <w:rPr>
                        <w:rFonts w:ascii="Cambria Math"/>
                      </w:rPr>
                      <m:t xml:space="preserve"> </m:t>
                    </m:r>
                    <m:r>
                      <m:rPr>
                        <m:sty m:val="p"/>
                      </m:rPr>
                      <w:rPr>
                        <w:rFonts w:ascii="Cambria Math" w:hAnsi="Cambria Math"/>
                      </w:rPr>
                      <m:t>1</m:t>
                    </m:r>
                  </m:num>
                  <m:den>
                    <m:r>
                      <m:rPr>
                        <m:sty m:val="p"/>
                      </m:rPr>
                      <w:rPr>
                        <w:rFonts w:ascii="Cambria Math" w:hAnsi="Cambria Math"/>
                      </w:rPr>
                      <m:t>2</m:t>
                    </m:r>
                  </m:den>
                </m:f>
                <m:r>
                  <m:rPr>
                    <m:sty m:val="p"/>
                  </m:rPr>
                  <w:rPr>
                    <w:rFonts w:ascii="Cambria Math"/>
                  </w:rPr>
                  <m:t xml:space="preserve"> </m:t>
                </m:r>
                <m:r>
                  <m:rPr>
                    <m:sty m:val="p"/>
                  </m:rPr>
                  <w:rPr>
                    <w:rFonts w:ascii="Cambria Math" w:hAnsi="Cambria Math"/>
                  </w:rPr>
                  <m:t>=</m:t>
                </m:r>
                <m:r>
                  <m:rPr>
                    <m:sty m:val="p"/>
                  </m:rPr>
                  <w:rPr>
                    <w:rFonts w:ascii="Cambria Math"/>
                  </w:rPr>
                  <m:t xml:space="preserve"> </m:t>
                </m:r>
                <m:r>
                  <m:rPr>
                    <m:sty m:val="p"/>
                  </m:rPr>
                  <w:rPr>
                    <w:rFonts w:ascii="Cambria Math" w:hAnsi="Cambria Math"/>
                  </w:rPr>
                  <m:t>240.5th case</m:t>
                </m:r>
              </m:oMath>
            </m:oMathPara>
          </w:p>
        </w:tc>
      </w:tr>
      <w:tr w:rsidR="00CE2698" w:rsidRPr="00EE73F8" w:rsidTr="00EE644D">
        <w:trPr>
          <w:trHeight w:val="144"/>
        </w:trPr>
        <w:tc>
          <w:tcPr>
            <w:tcW w:w="2511" w:type="pct"/>
            <w:tcBorders>
              <w:top w:val="single" w:sz="4" w:space="0" w:color="auto"/>
              <w:left w:val="single" w:sz="4" w:space="0" w:color="auto"/>
              <w:bottom w:val="single" w:sz="4" w:space="0" w:color="auto"/>
              <w:right w:val="single" w:sz="4" w:space="0" w:color="auto"/>
            </w:tcBorders>
            <w:hideMark/>
          </w:tcPr>
          <w:p w:rsidR="00CE2698" w:rsidRPr="00EE73F8" w:rsidRDefault="00CE2698" w:rsidP="00CE2698">
            <w:pPr>
              <w:ind w:left="230" w:hanging="230"/>
            </w:pPr>
            <w:r w:rsidRPr="00EE73F8">
              <w:t>Starting with the frequency in the first category (94), add up the frequencies until you find where the 240</w:t>
            </w:r>
            <w:r w:rsidRPr="00EE73F8">
              <w:rPr>
                <w:vertAlign w:val="superscript"/>
              </w:rPr>
              <w:t>th</w:t>
            </w:r>
            <w:r w:rsidRPr="00EE73F8">
              <w:t xml:space="preserve"> and 241</w:t>
            </w:r>
            <w:r w:rsidRPr="00EE73F8">
              <w:rPr>
                <w:vertAlign w:val="superscript"/>
              </w:rPr>
              <w:t>st</w:t>
            </w:r>
            <w:r w:rsidRPr="00EE73F8">
              <w:t xml:space="preserve"> cases fall. Both cases correspond to the category “Somewhat disagree,” which is the median.</w:t>
            </w:r>
          </w:p>
        </w:tc>
      </w:tr>
    </w:tbl>
    <w:p w:rsidR="00CE2698" w:rsidRPr="00EE73F8" w:rsidRDefault="00CE2698" w:rsidP="00CE2698">
      <w:pPr>
        <w:spacing w:line="360" w:lineRule="auto"/>
        <w:ind w:left="1584" w:hanging="504"/>
        <w:rPr>
          <w:sz w:val="24"/>
          <w:szCs w:val="24"/>
        </w:rPr>
      </w:pPr>
    </w:p>
    <w:p w:rsidR="00CE2698" w:rsidRPr="00EE73F8" w:rsidRDefault="00CE2698" w:rsidP="00CE2698">
      <w:pPr>
        <w:numPr>
          <w:ilvl w:val="0"/>
          <w:numId w:val="4"/>
        </w:numPr>
        <w:spacing w:after="200" w:line="360" w:lineRule="auto"/>
        <w:ind w:left="1080" w:hanging="450"/>
        <w:rPr>
          <w:sz w:val="24"/>
          <w:szCs w:val="24"/>
        </w:rPr>
      </w:pPr>
      <w:r w:rsidRPr="00EE73F8">
        <w:rPr>
          <w:sz w:val="24"/>
          <w:szCs w:val="24"/>
        </w:rPr>
        <w:t>20</w:t>
      </w:r>
      <w:r w:rsidRPr="00EE73F8">
        <w:rPr>
          <w:sz w:val="24"/>
          <w:szCs w:val="24"/>
          <w:vertAlign w:val="superscript"/>
        </w:rPr>
        <w:t>th</w:t>
      </w:r>
      <w:r w:rsidRPr="00EE73F8">
        <w:rPr>
          <w:sz w:val="24"/>
          <w:szCs w:val="24"/>
        </w:rPr>
        <w:t xml:space="preserve"> percentile = (480 × 0.20) = 96</w:t>
      </w:r>
      <w:r w:rsidRPr="00EE73F8">
        <w:rPr>
          <w:sz w:val="24"/>
          <w:szCs w:val="24"/>
          <w:vertAlign w:val="superscript"/>
        </w:rPr>
        <w:t>th</w:t>
      </w:r>
      <w:r w:rsidRPr="00EE73F8">
        <w:rPr>
          <w:sz w:val="24"/>
          <w:szCs w:val="24"/>
        </w:rPr>
        <w:t xml:space="preserve"> case = “Somewhat agree”</w:t>
      </w:r>
      <w:r w:rsidRPr="00EE73F8">
        <w:rPr>
          <w:sz w:val="24"/>
          <w:szCs w:val="24"/>
        </w:rPr>
        <w:br/>
        <w:t>80</w:t>
      </w:r>
      <w:r w:rsidRPr="00EE73F8">
        <w:rPr>
          <w:sz w:val="24"/>
          <w:szCs w:val="24"/>
          <w:vertAlign w:val="superscript"/>
        </w:rPr>
        <w:t>th</w:t>
      </w:r>
      <w:r w:rsidRPr="00EE73F8">
        <w:rPr>
          <w:sz w:val="24"/>
          <w:szCs w:val="24"/>
        </w:rPr>
        <w:t xml:space="preserve"> percentile = (480 × 0.80) = 384</w:t>
      </w:r>
      <w:r w:rsidRPr="00EE73F8">
        <w:rPr>
          <w:sz w:val="24"/>
          <w:szCs w:val="24"/>
          <w:vertAlign w:val="superscript"/>
        </w:rPr>
        <w:t>th</w:t>
      </w:r>
      <w:r w:rsidRPr="00EE73F8">
        <w:rPr>
          <w:sz w:val="24"/>
          <w:szCs w:val="24"/>
        </w:rPr>
        <w:t xml:space="preserve"> case = “Somewhat disagree”</w:t>
      </w:r>
    </w:p>
    <w:p w:rsidR="009E4B50" w:rsidRPr="00EE73F8" w:rsidRDefault="009E4B50" w:rsidP="00595461">
      <w:pPr>
        <w:pStyle w:val="LetteredList"/>
        <w:spacing w:line="360" w:lineRule="auto"/>
        <w:ind w:left="0" w:firstLine="0"/>
        <w:rPr>
          <w:sz w:val="24"/>
          <w:szCs w:val="24"/>
        </w:rPr>
      </w:pPr>
    </w:p>
    <w:p w:rsidR="00EF433C" w:rsidRPr="00EE73F8" w:rsidRDefault="00EF433C" w:rsidP="0014579B">
      <w:pPr>
        <w:pStyle w:val="LetteredList"/>
        <w:spacing w:line="360" w:lineRule="auto"/>
        <w:ind w:left="630" w:hanging="630"/>
        <w:rPr>
          <w:sz w:val="24"/>
          <w:szCs w:val="24"/>
        </w:rPr>
      </w:pPr>
      <w:r w:rsidRPr="00EE73F8">
        <w:rPr>
          <w:sz w:val="24"/>
          <w:szCs w:val="24"/>
        </w:rPr>
        <w:t>5.</w:t>
      </w:r>
      <w:r w:rsidRPr="00EE73F8">
        <w:rPr>
          <w:sz w:val="24"/>
          <w:szCs w:val="24"/>
        </w:rPr>
        <w:tab/>
      </w:r>
    </w:p>
    <w:p w:rsidR="0014579B" w:rsidRPr="00EE73F8" w:rsidRDefault="0014579B" w:rsidP="00EF433C">
      <w:pPr>
        <w:pStyle w:val="LetteredList"/>
        <w:numPr>
          <w:ilvl w:val="0"/>
          <w:numId w:val="3"/>
        </w:numPr>
        <w:spacing w:line="360" w:lineRule="auto"/>
        <w:ind w:left="1080" w:hanging="446"/>
        <w:rPr>
          <w:sz w:val="24"/>
        </w:rPr>
      </w:pPr>
      <w:r w:rsidRPr="00EE73F8">
        <w:rPr>
          <w:sz w:val="24"/>
        </w:rPr>
        <w:t>The mode can be found by looking for the highest frequency in each column; the mode for each group is listed below:</w:t>
      </w:r>
    </w:p>
    <w:p w:rsidR="000D7CB0" w:rsidRPr="00EE73F8" w:rsidRDefault="000D7CB0" w:rsidP="000D7CB0">
      <w:pPr>
        <w:pStyle w:val="LetteredList"/>
        <w:spacing w:line="360" w:lineRule="auto"/>
        <w:ind w:left="0" w:firstLine="0"/>
        <w:rPr>
          <w:sz w:val="24"/>
        </w:rPr>
      </w:pPr>
    </w:p>
    <w:p w:rsidR="0014579B" w:rsidRPr="00EE73F8" w:rsidRDefault="000D7CB0" w:rsidP="0014579B">
      <w:pPr>
        <w:pStyle w:val="LetteredList"/>
        <w:spacing w:line="360" w:lineRule="auto"/>
        <w:ind w:left="1080" w:firstLine="0"/>
        <w:rPr>
          <w:sz w:val="24"/>
        </w:rPr>
      </w:pPr>
      <w:r w:rsidRPr="00EE73F8">
        <w:rPr>
          <w:sz w:val="24"/>
        </w:rPr>
        <w:t>18-29: Good</w:t>
      </w:r>
    </w:p>
    <w:p w:rsidR="000D7CB0" w:rsidRPr="00EE73F8" w:rsidRDefault="000D7CB0" w:rsidP="0014579B">
      <w:pPr>
        <w:pStyle w:val="LetteredList"/>
        <w:spacing w:line="360" w:lineRule="auto"/>
        <w:ind w:left="1080" w:firstLine="0"/>
        <w:rPr>
          <w:sz w:val="24"/>
        </w:rPr>
      </w:pPr>
      <w:r w:rsidRPr="00EE73F8">
        <w:rPr>
          <w:sz w:val="24"/>
        </w:rPr>
        <w:t>30-39: Good</w:t>
      </w:r>
    </w:p>
    <w:p w:rsidR="000D7CB0" w:rsidRPr="00EE73F8" w:rsidRDefault="000D7CB0" w:rsidP="0014579B">
      <w:pPr>
        <w:pStyle w:val="LetteredList"/>
        <w:spacing w:line="360" w:lineRule="auto"/>
        <w:ind w:left="1080" w:firstLine="0"/>
        <w:rPr>
          <w:sz w:val="24"/>
        </w:rPr>
      </w:pPr>
      <w:r w:rsidRPr="00EE73F8">
        <w:rPr>
          <w:sz w:val="24"/>
        </w:rPr>
        <w:t>40-49: Good</w:t>
      </w:r>
    </w:p>
    <w:p w:rsidR="000D7CB0" w:rsidRPr="00EE73F8" w:rsidRDefault="000D7CB0" w:rsidP="0014579B">
      <w:pPr>
        <w:pStyle w:val="LetteredList"/>
        <w:spacing w:line="360" w:lineRule="auto"/>
        <w:ind w:left="1080" w:firstLine="0"/>
        <w:rPr>
          <w:sz w:val="24"/>
        </w:rPr>
      </w:pPr>
      <w:r w:rsidRPr="00EE73F8">
        <w:rPr>
          <w:sz w:val="24"/>
        </w:rPr>
        <w:t>50-59: Good</w:t>
      </w:r>
    </w:p>
    <w:p w:rsidR="000D7CB0" w:rsidRPr="00EE73F8" w:rsidRDefault="000D7CB0" w:rsidP="0014579B">
      <w:pPr>
        <w:pStyle w:val="LetteredList"/>
        <w:spacing w:line="360" w:lineRule="auto"/>
        <w:ind w:left="1080" w:firstLine="0"/>
        <w:rPr>
          <w:sz w:val="24"/>
        </w:rPr>
      </w:pPr>
    </w:p>
    <w:p w:rsidR="0045412D" w:rsidRPr="00EE73F8" w:rsidRDefault="000D7CB0" w:rsidP="00817287">
      <w:pPr>
        <w:pStyle w:val="LetteredList"/>
        <w:spacing w:line="360" w:lineRule="auto"/>
        <w:ind w:left="1080" w:firstLine="0"/>
        <w:rPr>
          <w:sz w:val="24"/>
          <w:szCs w:val="24"/>
        </w:rPr>
      </w:pPr>
      <w:r w:rsidRPr="00EE73F8">
        <w:rPr>
          <w:sz w:val="24"/>
        </w:rPr>
        <w:t>The med</w:t>
      </w:r>
      <w:r w:rsidR="0045412D" w:rsidRPr="00EE73F8">
        <w:rPr>
          <w:sz w:val="24"/>
        </w:rPr>
        <w:t xml:space="preserve">ian can be found two ways: </w:t>
      </w:r>
      <w:r w:rsidR="0045412D" w:rsidRPr="00EE73F8">
        <w:rPr>
          <w:sz w:val="24"/>
          <w:szCs w:val="24"/>
        </w:rPr>
        <w:t>by using either the frequencies column or the cumulative percentages. However, since the problem only gives the frequencies, we’ll use those to solve for the median.</w:t>
      </w:r>
    </w:p>
    <w:p w:rsidR="000D7CB0" w:rsidRPr="00EE73F8" w:rsidRDefault="000D7CB0" w:rsidP="0014579B">
      <w:pPr>
        <w:pStyle w:val="LetteredList"/>
        <w:spacing w:line="360" w:lineRule="auto"/>
        <w:ind w:left="1080" w:firstLine="0"/>
        <w:rPr>
          <w:sz w:val="24"/>
        </w:rPr>
      </w:pPr>
    </w:p>
    <w:tbl>
      <w:tblPr>
        <w:tblStyle w:val="TableGrid"/>
        <w:tblW w:w="5000" w:type="pct"/>
        <w:tblLook w:val="04A0" w:firstRow="1" w:lastRow="0" w:firstColumn="1" w:lastColumn="0" w:noHBand="0" w:noVBand="1"/>
      </w:tblPr>
      <w:tblGrid>
        <w:gridCol w:w="2394"/>
        <w:gridCol w:w="2394"/>
        <w:gridCol w:w="2394"/>
        <w:gridCol w:w="2394"/>
      </w:tblGrid>
      <w:tr w:rsidR="00015F36" w:rsidRPr="00EE73F8" w:rsidTr="00817287">
        <w:trPr>
          <w:trHeight w:val="144"/>
        </w:trPr>
        <w:tc>
          <w:tcPr>
            <w:tcW w:w="5000" w:type="pct"/>
            <w:gridSpan w:val="4"/>
          </w:tcPr>
          <w:p w:rsidR="00817287" w:rsidRPr="00EE73F8" w:rsidRDefault="00817287" w:rsidP="00817287">
            <w:pPr>
              <w:pStyle w:val="LetteredList"/>
              <w:ind w:left="0" w:firstLine="0"/>
              <w:jc w:val="center"/>
              <w:rPr>
                <w:b/>
                <w:i/>
                <w:sz w:val="24"/>
              </w:rPr>
            </w:pPr>
            <w:r w:rsidRPr="00EE73F8">
              <w:rPr>
                <w:b/>
                <w:i/>
                <w:sz w:val="24"/>
              </w:rPr>
              <w:lastRenderedPageBreak/>
              <w:t>Age Group</w:t>
            </w:r>
          </w:p>
        </w:tc>
      </w:tr>
      <w:tr w:rsidR="00015F36" w:rsidRPr="00EE73F8" w:rsidTr="00817287">
        <w:trPr>
          <w:trHeight w:val="144"/>
        </w:trPr>
        <w:tc>
          <w:tcPr>
            <w:tcW w:w="1250" w:type="pct"/>
            <w:vAlign w:val="center"/>
          </w:tcPr>
          <w:p w:rsidR="00817287" w:rsidRPr="00EE73F8" w:rsidRDefault="00817287" w:rsidP="009E4B50">
            <w:pPr>
              <w:jc w:val="center"/>
              <w:rPr>
                <w:rFonts w:eastAsia="Times New Roman"/>
                <w:b/>
                <w:i/>
                <w:sz w:val="24"/>
                <w:szCs w:val="24"/>
              </w:rPr>
            </w:pPr>
            <w:r w:rsidRPr="00EE73F8">
              <w:rPr>
                <w:rFonts w:eastAsia="Times New Roman"/>
                <w:b/>
                <w:i/>
                <w:sz w:val="24"/>
                <w:szCs w:val="24"/>
              </w:rPr>
              <w:t>18–29</w:t>
            </w:r>
          </w:p>
        </w:tc>
        <w:tc>
          <w:tcPr>
            <w:tcW w:w="1250" w:type="pct"/>
            <w:vAlign w:val="center"/>
          </w:tcPr>
          <w:p w:rsidR="00817287" w:rsidRPr="00EE73F8" w:rsidRDefault="00817287" w:rsidP="009E4B50">
            <w:pPr>
              <w:jc w:val="center"/>
              <w:rPr>
                <w:rFonts w:eastAsia="Times New Roman"/>
                <w:b/>
                <w:i/>
                <w:sz w:val="24"/>
                <w:szCs w:val="24"/>
              </w:rPr>
            </w:pPr>
            <w:r w:rsidRPr="00EE73F8">
              <w:rPr>
                <w:rFonts w:eastAsia="Times New Roman"/>
                <w:b/>
                <w:i/>
                <w:sz w:val="24"/>
                <w:szCs w:val="24"/>
              </w:rPr>
              <w:t>30–39</w:t>
            </w:r>
          </w:p>
        </w:tc>
        <w:tc>
          <w:tcPr>
            <w:tcW w:w="1250" w:type="pct"/>
            <w:vAlign w:val="center"/>
          </w:tcPr>
          <w:p w:rsidR="00817287" w:rsidRPr="00EE73F8" w:rsidRDefault="00817287" w:rsidP="009E4B50">
            <w:pPr>
              <w:jc w:val="center"/>
              <w:rPr>
                <w:rFonts w:eastAsia="Times New Roman"/>
                <w:b/>
                <w:i/>
                <w:sz w:val="24"/>
                <w:szCs w:val="24"/>
              </w:rPr>
            </w:pPr>
            <w:r w:rsidRPr="00EE73F8">
              <w:rPr>
                <w:rFonts w:eastAsia="Times New Roman"/>
                <w:b/>
                <w:i/>
                <w:sz w:val="24"/>
                <w:szCs w:val="24"/>
              </w:rPr>
              <w:t>40–49</w:t>
            </w:r>
          </w:p>
        </w:tc>
        <w:tc>
          <w:tcPr>
            <w:tcW w:w="1250" w:type="pct"/>
            <w:vAlign w:val="center"/>
          </w:tcPr>
          <w:p w:rsidR="00817287" w:rsidRPr="00EE73F8" w:rsidRDefault="00817287" w:rsidP="009E4B50">
            <w:pPr>
              <w:jc w:val="center"/>
              <w:rPr>
                <w:rFonts w:eastAsia="Times New Roman"/>
                <w:b/>
                <w:i/>
                <w:sz w:val="24"/>
                <w:szCs w:val="24"/>
              </w:rPr>
            </w:pPr>
            <w:r w:rsidRPr="00EE73F8">
              <w:rPr>
                <w:rFonts w:eastAsia="Times New Roman"/>
                <w:b/>
                <w:i/>
                <w:sz w:val="24"/>
                <w:szCs w:val="24"/>
              </w:rPr>
              <w:t>50–59</w:t>
            </w:r>
          </w:p>
        </w:tc>
      </w:tr>
      <w:tr w:rsidR="00015F36" w:rsidRPr="00EE73F8" w:rsidTr="009E4B50">
        <w:trPr>
          <w:trHeight w:val="720"/>
        </w:trPr>
        <w:tc>
          <w:tcPr>
            <w:tcW w:w="1250" w:type="pct"/>
            <w:vAlign w:val="center"/>
          </w:tcPr>
          <w:p w:rsidR="00C834BB" w:rsidRPr="00EE73F8" w:rsidRDefault="00EE73F8" w:rsidP="00CE49BF">
            <w:pPr>
              <w:jc w:val="center"/>
              <w:rPr>
                <w:sz w:val="24"/>
              </w:rPr>
            </w:pPr>
            <m:oMathPara>
              <m:oMath>
                <m:f>
                  <m:fPr>
                    <m:ctrlPr>
                      <w:rPr>
                        <w:rFonts w:ascii="Cambria Math" w:hAnsi="Cambria Math"/>
                        <w:i/>
                        <w:sz w:val="24"/>
                      </w:rPr>
                    </m:ctrlPr>
                  </m:fPr>
                  <m:num>
                    <m:r>
                      <m:rPr>
                        <m:nor/>
                      </m:rPr>
                      <w:rPr>
                        <w:i/>
                        <w:sz w:val="24"/>
                      </w:rPr>
                      <m:t>N</m:t>
                    </m:r>
                    <m:r>
                      <m:rPr>
                        <m:nor/>
                      </m:rPr>
                      <w:rPr>
                        <w:rFonts w:ascii="Cambria Math"/>
                        <w:sz w:val="24"/>
                      </w:rPr>
                      <m:t xml:space="preserve"> </m:t>
                    </m:r>
                    <m:r>
                      <m:rPr>
                        <m:nor/>
                      </m:rPr>
                      <w:rPr>
                        <w:sz w:val="24"/>
                      </w:rPr>
                      <m:t>+</m:t>
                    </m:r>
                    <m:r>
                      <m:rPr>
                        <m:nor/>
                      </m:rPr>
                      <w:rPr>
                        <w:rFonts w:ascii="Cambria Math"/>
                        <w:sz w:val="24"/>
                      </w:rPr>
                      <m:t xml:space="preserve"> </m:t>
                    </m:r>
                    <m:r>
                      <m:rPr>
                        <m:nor/>
                      </m:rPr>
                      <w:rPr>
                        <w:sz w:val="24"/>
                      </w:rPr>
                      <m:t>1</m:t>
                    </m:r>
                  </m:num>
                  <m:den>
                    <m:r>
                      <m:rPr>
                        <m:nor/>
                      </m:rPr>
                      <w:rPr>
                        <w:sz w:val="24"/>
                      </w:rPr>
                      <m:t>2</m:t>
                    </m:r>
                  </m:den>
                </m:f>
                <m:r>
                  <m:rPr>
                    <m:nor/>
                  </m:rPr>
                  <w:rPr>
                    <w:rFonts w:ascii="Cambria Math"/>
                    <w:sz w:val="24"/>
                  </w:rPr>
                  <m:t xml:space="preserve"> </m:t>
                </m:r>
                <m:r>
                  <m:rPr>
                    <m:nor/>
                  </m:rPr>
                  <w:rPr>
                    <w:sz w:val="24"/>
                  </w:rPr>
                  <m:t xml:space="preserve">= </m:t>
                </m:r>
                <m:f>
                  <m:fPr>
                    <m:ctrlPr>
                      <w:rPr>
                        <w:rFonts w:ascii="Cambria Math" w:hAnsi="Cambria Math"/>
                        <w:i/>
                        <w:sz w:val="24"/>
                      </w:rPr>
                    </m:ctrlPr>
                  </m:fPr>
                  <m:num>
                    <m:r>
                      <m:rPr>
                        <m:nor/>
                      </m:rPr>
                      <w:rPr>
                        <w:sz w:val="24"/>
                      </w:rPr>
                      <m:t>164</m:t>
                    </m:r>
                    <m:r>
                      <m:rPr>
                        <m:nor/>
                      </m:rPr>
                      <w:rPr>
                        <w:rFonts w:ascii="Cambria Math"/>
                        <w:sz w:val="24"/>
                      </w:rPr>
                      <m:t xml:space="preserve"> </m:t>
                    </m:r>
                    <m:r>
                      <m:rPr>
                        <m:nor/>
                      </m:rPr>
                      <w:rPr>
                        <w:sz w:val="24"/>
                      </w:rPr>
                      <m:t>+</m:t>
                    </m:r>
                    <m:r>
                      <m:rPr>
                        <m:nor/>
                      </m:rPr>
                      <w:rPr>
                        <w:rFonts w:ascii="Cambria Math"/>
                        <w:sz w:val="24"/>
                      </w:rPr>
                      <m:t xml:space="preserve"> </m:t>
                    </m:r>
                    <m:r>
                      <m:rPr>
                        <m:nor/>
                      </m:rPr>
                      <w:rPr>
                        <w:sz w:val="24"/>
                      </w:rPr>
                      <m:t>1</m:t>
                    </m:r>
                  </m:num>
                  <m:den>
                    <m:r>
                      <m:rPr>
                        <m:nor/>
                      </m:rPr>
                      <w:rPr>
                        <w:sz w:val="24"/>
                      </w:rPr>
                      <m:t>2</m:t>
                    </m:r>
                  </m:den>
                </m:f>
                <m:r>
                  <m:rPr>
                    <m:nor/>
                  </m:rPr>
                  <w:rPr>
                    <w:rFonts w:ascii="Cambria Math"/>
                    <w:sz w:val="24"/>
                  </w:rPr>
                  <m:t xml:space="preserve"> </m:t>
                </m:r>
                <m:r>
                  <m:rPr>
                    <m:nor/>
                  </m:rPr>
                  <w:rPr>
                    <w:sz w:val="24"/>
                  </w:rPr>
                  <m:t>=</m:t>
                </m:r>
                <m:r>
                  <m:rPr>
                    <m:nor/>
                  </m:rPr>
                  <w:rPr>
                    <w:rFonts w:ascii="Cambria Math"/>
                    <w:sz w:val="24"/>
                  </w:rPr>
                  <m:t xml:space="preserve"> </m:t>
                </m:r>
              </m:oMath>
            </m:oMathPara>
          </w:p>
          <w:p w:rsidR="00A43556" w:rsidRPr="00EE73F8" w:rsidRDefault="00C834BB" w:rsidP="00CE49BF">
            <w:pPr>
              <w:jc w:val="center"/>
            </w:pPr>
            <m:oMathPara>
              <m:oMath>
                <m:r>
                  <m:rPr>
                    <m:nor/>
                  </m:rPr>
                  <w:rPr>
                    <w:sz w:val="24"/>
                  </w:rPr>
                  <m:t>82.5th case</m:t>
                </m:r>
              </m:oMath>
            </m:oMathPara>
          </w:p>
        </w:tc>
        <w:tc>
          <w:tcPr>
            <w:tcW w:w="1250" w:type="pct"/>
          </w:tcPr>
          <w:p w:rsidR="00C834BB" w:rsidRPr="00EE73F8" w:rsidRDefault="00EE73F8" w:rsidP="004D3EDE">
            <w:pPr>
              <w:rPr>
                <w:sz w:val="24"/>
              </w:rPr>
            </w:pPr>
            <m:oMathPara>
              <m:oMath>
                <m:f>
                  <m:fPr>
                    <m:ctrlPr>
                      <w:rPr>
                        <w:rFonts w:ascii="Cambria Math" w:hAnsi="Cambria Math"/>
                        <w:i/>
                        <w:sz w:val="24"/>
                      </w:rPr>
                    </m:ctrlPr>
                  </m:fPr>
                  <m:num>
                    <m:r>
                      <m:rPr>
                        <m:nor/>
                      </m:rPr>
                      <w:rPr>
                        <w:i/>
                        <w:sz w:val="24"/>
                      </w:rPr>
                      <m:t>N</m:t>
                    </m:r>
                    <m:r>
                      <m:rPr>
                        <m:nor/>
                      </m:rPr>
                      <w:rPr>
                        <w:rFonts w:ascii="Cambria Math"/>
                        <w:sz w:val="24"/>
                      </w:rPr>
                      <m:t xml:space="preserve"> </m:t>
                    </m:r>
                    <m:r>
                      <m:rPr>
                        <m:nor/>
                      </m:rPr>
                      <w:rPr>
                        <w:sz w:val="24"/>
                      </w:rPr>
                      <m:t>+</m:t>
                    </m:r>
                    <m:r>
                      <m:rPr>
                        <m:nor/>
                      </m:rPr>
                      <w:rPr>
                        <w:rFonts w:ascii="Cambria Math"/>
                        <w:sz w:val="24"/>
                      </w:rPr>
                      <m:t xml:space="preserve"> </m:t>
                    </m:r>
                    <m:r>
                      <m:rPr>
                        <m:nor/>
                      </m:rPr>
                      <w:rPr>
                        <w:sz w:val="24"/>
                      </w:rPr>
                      <m:t>1</m:t>
                    </m:r>
                  </m:num>
                  <m:den>
                    <m:r>
                      <m:rPr>
                        <m:nor/>
                      </m:rPr>
                      <w:rPr>
                        <w:sz w:val="24"/>
                      </w:rPr>
                      <m:t>2</m:t>
                    </m:r>
                  </m:den>
                </m:f>
                <m:r>
                  <m:rPr>
                    <m:nor/>
                  </m:rPr>
                  <w:rPr>
                    <w:rFonts w:ascii="Cambria Math"/>
                    <w:sz w:val="24"/>
                  </w:rPr>
                  <m:t xml:space="preserve"> </m:t>
                </m:r>
                <m:r>
                  <m:rPr>
                    <m:nor/>
                  </m:rPr>
                  <w:rPr>
                    <w:sz w:val="24"/>
                  </w:rPr>
                  <m:t xml:space="preserve">= </m:t>
                </m:r>
                <m:f>
                  <m:fPr>
                    <m:ctrlPr>
                      <w:rPr>
                        <w:rFonts w:ascii="Cambria Math" w:hAnsi="Cambria Math"/>
                        <w:i/>
                        <w:sz w:val="24"/>
                      </w:rPr>
                    </m:ctrlPr>
                  </m:fPr>
                  <m:num>
                    <m:r>
                      <m:rPr>
                        <m:nor/>
                      </m:rPr>
                      <w:rPr>
                        <w:sz w:val="24"/>
                      </w:rPr>
                      <m:t>169</m:t>
                    </m:r>
                    <m:r>
                      <m:rPr>
                        <m:nor/>
                      </m:rPr>
                      <w:rPr>
                        <w:rFonts w:ascii="Cambria Math"/>
                        <w:sz w:val="24"/>
                      </w:rPr>
                      <m:t xml:space="preserve"> </m:t>
                    </m:r>
                    <m:r>
                      <m:rPr>
                        <m:nor/>
                      </m:rPr>
                      <w:rPr>
                        <w:sz w:val="24"/>
                      </w:rPr>
                      <m:t>+</m:t>
                    </m:r>
                    <m:r>
                      <m:rPr>
                        <m:nor/>
                      </m:rPr>
                      <w:rPr>
                        <w:rFonts w:ascii="Cambria Math"/>
                        <w:sz w:val="24"/>
                      </w:rPr>
                      <m:t xml:space="preserve"> </m:t>
                    </m:r>
                    <m:r>
                      <m:rPr>
                        <m:nor/>
                      </m:rPr>
                      <w:rPr>
                        <w:sz w:val="24"/>
                      </w:rPr>
                      <m:t>1</m:t>
                    </m:r>
                  </m:num>
                  <m:den>
                    <m:r>
                      <m:rPr>
                        <m:nor/>
                      </m:rPr>
                      <w:rPr>
                        <w:sz w:val="24"/>
                      </w:rPr>
                      <m:t>2</m:t>
                    </m:r>
                  </m:den>
                </m:f>
                <m:r>
                  <m:rPr>
                    <m:nor/>
                  </m:rPr>
                  <w:rPr>
                    <w:rFonts w:ascii="Cambria Math"/>
                    <w:sz w:val="24"/>
                  </w:rPr>
                  <m:t xml:space="preserve"> </m:t>
                </m:r>
                <m:r>
                  <m:rPr>
                    <m:nor/>
                  </m:rPr>
                  <w:rPr>
                    <w:sz w:val="24"/>
                  </w:rPr>
                  <m:t>=</m:t>
                </m:r>
                <m:r>
                  <m:rPr>
                    <m:nor/>
                  </m:rPr>
                  <w:rPr>
                    <w:rFonts w:ascii="Cambria Math"/>
                    <w:sz w:val="24"/>
                  </w:rPr>
                  <m:t xml:space="preserve"> </m:t>
                </m:r>
              </m:oMath>
            </m:oMathPara>
          </w:p>
          <w:p w:rsidR="00A43556" w:rsidRPr="00EE73F8" w:rsidRDefault="00C834BB" w:rsidP="004D3EDE">
            <m:oMathPara>
              <m:oMath>
                <m:r>
                  <m:rPr>
                    <m:nor/>
                  </m:rPr>
                  <w:rPr>
                    <w:sz w:val="24"/>
                  </w:rPr>
                  <m:t>85th case</m:t>
                </m:r>
              </m:oMath>
            </m:oMathPara>
          </w:p>
        </w:tc>
        <w:tc>
          <w:tcPr>
            <w:tcW w:w="1250" w:type="pct"/>
          </w:tcPr>
          <w:p w:rsidR="00C834BB" w:rsidRPr="00EE73F8" w:rsidRDefault="00EE73F8" w:rsidP="00417131">
            <w:pPr>
              <w:rPr>
                <w:sz w:val="24"/>
              </w:rPr>
            </w:pPr>
            <m:oMathPara>
              <m:oMath>
                <m:f>
                  <m:fPr>
                    <m:ctrlPr>
                      <w:rPr>
                        <w:rFonts w:ascii="Cambria Math" w:hAnsi="Cambria Math"/>
                        <w:i/>
                        <w:sz w:val="24"/>
                      </w:rPr>
                    </m:ctrlPr>
                  </m:fPr>
                  <m:num>
                    <m:r>
                      <m:rPr>
                        <m:nor/>
                      </m:rPr>
                      <w:rPr>
                        <w:i/>
                        <w:sz w:val="24"/>
                      </w:rPr>
                      <m:t>N</m:t>
                    </m:r>
                    <m:r>
                      <m:rPr>
                        <m:nor/>
                      </m:rPr>
                      <w:rPr>
                        <w:rFonts w:ascii="Cambria Math"/>
                        <w:sz w:val="24"/>
                      </w:rPr>
                      <m:t xml:space="preserve"> </m:t>
                    </m:r>
                    <m:r>
                      <m:rPr>
                        <m:nor/>
                      </m:rPr>
                      <w:rPr>
                        <w:sz w:val="24"/>
                      </w:rPr>
                      <m:t>+</m:t>
                    </m:r>
                    <m:r>
                      <m:rPr>
                        <m:nor/>
                      </m:rPr>
                      <w:rPr>
                        <w:rFonts w:ascii="Cambria Math"/>
                        <w:sz w:val="24"/>
                      </w:rPr>
                      <m:t xml:space="preserve"> </m:t>
                    </m:r>
                    <m:r>
                      <m:rPr>
                        <m:nor/>
                      </m:rPr>
                      <w:rPr>
                        <w:sz w:val="24"/>
                      </w:rPr>
                      <m:t>1</m:t>
                    </m:r>
                  </m:num>
                  <m:den>
                    <m:r>
                      <m:rPr>
                        <m:nor/>
                      </m:rPr>
                      <w:rPr>
                        <w:sz w:val="24"/>
                      </w:rPr>
                      <m:t>2</m:t>
                    </m:r>
                  </m:den>
                </m:f>
                <m:r>
                  <m:rPr>
                    <m:nor/>
                  </m:rPr>
                  <w:rPr>
                    <w:rFonts w:ascii="Cambria Math"/>
                    <w:sz w:val="24"/>
                  </w:rPr>
                  <m:t xml:space="preserve"> </m:t>
                </m:r>
                <m:r>
                  <m:rPr>
                    <m:nor/>
                  </m:rPr>
                  <w:rPr>
                    <w:sz w:val="24"/>
                  </w:rPr>
                  <m:t xml:space="preserve">= </m:t>
                </m:r>
                <m:f>
                  <m:fPr>
                    <m:ctrlPr>
                      <w:rPr>
                        <w:rFonts w:ascii="Cambria Math" w:hAnsi="Cambria Math"/>
                        <w:i/>
                        <w:sz w:val="24"/>
                      </w:rPr>
                    </m:ctrlPr>
                  </m:fPr>
                  <m:num>
                    <m:r>
                      <m:rPr>
                        <m:nor/>
                      </m:rPr>
                      <w:rPr>
                        <w:sz w:val="24"/>
                      </w:rPr>
                      <m:t>168</m:t>
                    </m:r>
                    <m:r>
                      <m:rPr>
                        <m:nor/>
                      </m:rPr>
                      <w:rPr>
                        <w:rFonts w:ascii="Cambria Math"/>
                        <w:sz w:val="24"/>
                      </w:rPr>
                      <m:t xml:space="preserve"> </m:t>
                    </m:r>
                    <m:r>
                      <m:rPr>
                        <m:nor/>
                      </m:rPr>
                      <w:rPr>
                        <w:sz w:val="24"/>
                      </w:rPr>
                      <m:t>+</m:t>
                    </m:r>
                    <m:r>
                      <m:rPr>
                        <m:nor/>
                      </m:rPr>
                      <w:rPr>
                        <w:rFonts w:ascii="Cambria Math"/>
                        <w:sz w:val="24"/>
                      </w:rPr>
                      <m:t xml:space="preserve"> </m:t>
                    </m:r>
                    <m:r>
                      <m:rPr>
                        <m:nor/>
                      </m:rPr>
                      <w:rPr>
                        <w:sz w:val="24"/>
                      </w:rPr>
                      <m:t>1</m:t>
                    </m:r>
                  </m:num>
                  <m:den>
                    <m:r>
                      <m:rPr>
                        <m:nor/>
                      </m:rPr>
                      <w:rPr>
                        <w:sz w:val="24"/>
                      </w:rPr>
                      <m:t>2</m:t>
                    </m:r>
                  </m:den>
                </m:f>
                <m:r>
                  <m:rPr>
                    <m:nor/>
                  </m:rPr>
                  <w:rPr>
                    <w:rFonts w:ascii="Cambria Math"/>
                    <w:sz w:val="24"/>
                  </w:rPr>
                  <m:t xml:space="preserve"> </m:t>
                </m:r>
                <m:r>
                  <m:rPr>
                    <m:nor/>
                  </m:rPr>
                  <w:rPr>
                    <w:sz w:val="24"/>
                  </w:rPr>
                  <m:t>=</m:t>
                </m:r>
                <m:r>
                  <m:rPr>
                    <m:nor/>
                  </m:rPr>
                  <w:rPr>
                    <w:rFonts w:ascii="Cambria Math"/>
                    <w:sz w:val="24"/>
                  </w:rPr>
                  <m:t xml:space="preserve"> </m:t>
                </m:r>
              </m:oMath>
            </m:oMathPara>
          </w:p>
          <w:p w:rsidR="00A43556" w:rsidRPr="00EE73F8" w:rsidRDefault="00C834BB" w:rsidP="00417131">
            <m:oMathPara>
              <m:oMath>
                <m:r>
                  <m:rPr>
                    <m:nor/>
                  </m:rPr>
                  <w:rPr>
                    <w:sz w:val="24"/>
                  </w:rPr>
                  <m:t>84.5th case</m:t>
                </m:r>
              </m:oMath>
            </m:oMathPara>
          </w:p>
        </w:tc>
        <w:tc>
          <w:tcPr>
            <w:tcW w:w="1250" w:type="pct"/>
          </w:tcPr>
          <w:p w:rsidR="00094CC7" w:rsidRPr="00EE73F8" w:rsidRDefault="00EE73F8">
            <w:pPr>
              <w:rPr>
                <w:sz w:val="24"/>
              </w:rPr>
            </w:pPr>
            <m:oMathPara>
              <m:oMath>
                <m:f>
                  <m:fPr>
                    <m:ctrlPr>
                      <w:rPr>
                        <w:rFonts w:ascii="Cambria Math" w:hAnsi="Cambria Math"/>
                        <w:i/>
                        <w:sz w:val="24"/>
                      </w:rPr>
                    </m:ctrlPr>
                  </m:fPr>
                  <m:num>
                    <m:r>
                      <m:rPr>
                        <m:nor/>
                      </m:rPr>
                      <w:rPr>
                        <w:i/>
                        <w:sz w:val="24"/>
                      </w:rPr>
                      <m:t>N</m:t>
                    </m:r>
                    <m:r>
                      <m:rPr>
                        <m:nor/>
                      </m:rPr>
                      <w:rPr>
                        <w:rFonts w:ascii="Cambria Math"/>
                        <w:sz w:val="24"/>
                      </w:rPr>
                      <m:t xml:space="preserve"> </m:t>
                    </m:r>
                    <m:r>
                      <m:rPr>
                        <m:nor/>
                      </m:rPr>
                      <w:rPr>
                        <w:sz w:val="24"/>
                      </w:rPr>
                      <m:t>+</m:t>
                    </m:r>
                    <m:r>
                      <m:rPr>
                        <m:nor/>
                      </m:rPr>
                      <w:rPr>
                        <w:rFonts w:ascii="Cambria Math"/>
                        <w:sz w:val="24"/>
                      </w:rPr>
                      <m:t xml:space="preserve"> </m:t>
                    </m:r>
                    <m:r>
                      <m:rPr>
                        <m:nor/>
                      </m:rPr>
                      <w:rPr>
                        <w:sz w:val="24"/>
                      </w:rPr>
                      <m:t>1</m:t>
                    </m:r>
                  </m:num>
                  <m:den>
                    <m:r>
                      <m:rPr>
                        <m:nor/>
                      </m:rPr>
                      <w:rPr>
                        <w:sz w:val="24"/>
                      </w:rPr>
                      <m:t>2</m:t>
                    </m:r>
                  </m:den>
                </m:f>
                <m:r>
                  <m:rPr>
                    <m:nor/>
                  </m:rPr>
                  <w:rPr>
                    <w:rFonts w:ascii="Cambria Math"/>
                    <w:sz w:val="24"/>
                  </w:rPr>
                  <m:t xml:space="preserve"> </m:t>
                </m:r>
                <m:r>
                  <m:rPr>
                    <m:nor/>
                  </m:rPr>
                  <w:rPr>
                    <w:sz w:val="24"/>
                  </w:rPr>
                  <m:t xml:space="preserve">= </m:t>
                </m:r>
                <m:f>
                  <m:fPr>
                    <m:ctrlPr>
                      <w:rPr>
                        <w:rFonts w:ascii="Cambria Math" w:hAnsi="Cambria Math"/>
                        <w:i/>
                        <w:sz w:val="24"/>
                      </w:rPr>
                    </m:ctrlPr>
                  </m:fPr>
                  <m:num>
                    <m:r>
                      <m:rPr>
                        <m:nor/>
                      </m:rPr>
                      <w:rPr>
                        <w:sz w:val="24"/>
                      </w:rPr>
                      <m:t>173</m:t>
                    </m:r>
                    <m:r>
                      <m:rPr>
                        <m:nor/>
                      </m:rPr>
                      <w:rPr>
                        <w:rFonts w:ascii="Cambria Math"/>
                        <w:sz w:val="24"/>
                      </w:rPr>
                      <m:t xml:space="preserve"> </m:t>
                    </m:r>
                    <m:r>
                      <m:rPr>
                        <m:nor/>
                      </m:rPr>
                      <w:rPr>
                        <w:sz w:val="24"/>
                      </w:rPr>
                      <m:t>+</m:t>
                    </m:r>
                    <m:r>
                      <m:rPr>
                        <m:nor/>
                      </m:rPr>
                      <w:rPr>
                        <w:rFonts w:ascii="Cambria Math"/>
                        <w:sz w:val="24"/>
                      </w:rPr>
                      <m:t xml:space="preserve"> </m:t>
                    </m:r>
                    <m:r>
                      <m:rPr>
                        <m:nor/>
                      </m:rPr>
                      <w:rPr>
                        <w:sz w:val="24"/>
                      </w:rPr>
                      <m:t>1</m:t>
                    </m:r>
                  </m:num>
                  <m:den>
                    <m:r>
                      <m:rPr>
                        <m:nor/>
                      </m:rPr>
                      <w:rPr>
                        <w:sz w:val="24"/>
                      </w:rPr>
                      <m:t>2</m:t>
                    </m:r>
                  </m:den>
                </m:f>
                <m:r>
                  <m:rPr>
                    <m:nor/>
                  </m:rPr>
                  <w:rPr>
                    <w:rFonts w:ascii="Cambria Math"/>
                    <w:sz w:val="24"/>
                  </w:rPr>
                  <m:t xml:space="preserve"> </m:t>
                </m:r>
                <m:r>
                  <m:rPr>
                    <m:nor/>
                  </m:rPr>
                  <w:rPr>
                    <w:sz w:val="24"/>
                  </w:rPr>
                  <m:t>=</m:t>
                </m:r>
                <m:r>
                  <m:rPr>
                    <m:nor/>
                  </m:rPr>
                  <w:rPr>
                    <w:rFonts w:ascii="Cambria Math"/>
                    <w:sz w:val="24"/>
                  </w:rPr>
                  <m:t xml:space="preserve"> </m:t>
                </m:r>
              </m:oMath>
            </m:oMathPara>
          </w:p>
          <w:p w:rsidR="00A43556" w:rsidRPr="00EE73F8" w:rsidRDefault="00094CC7">
            <m:oMathPara>
              <m:oMath>
                <m:r>
                  <m:rPr>
                    <m:nor/>
                  </m:rPr>
                  <w:rPr>
                    <w:sz w:val="24"/>
                  </w:rPr>
                  <m:t>86.5th case</m:t>
                </m:r>
              </m:oMath>
            </m:oMathPara>
          </w:p>
        </w:tc>
      </w:tr>
      <w:tr w:rsidR="00C834BB" w:rsidRPr="00EE73F8" w:rsidTr="00817287">
        <w:trPr>
          <w:trHeight w:val="144"/>
        </w:trPr>
        <w:tc>
          <w:tcPr>
            <w:tcW w:w="1250" w:type="pct"/>
          </w:tcPr>
          <w:p w:rsidR="003E6700" w:rsidRPr="00EE73F8" w:rsidRDefault="003E6700" w:rsidP="004D370E">
            <w:pPr>
              <w:pStyle w:val="LetteredList"/>
              <w:ind w:left="230" w:hanging="230"/>
              <w:rPr>
                <w:sz w:val="24"/>
              </w:rPr>
            </w:pPr>
            <w:r w:rsidRPr="00EE73F8">
              <w:rPr>
                <w:sz w:val="24"/>
              </w:rPr>
              <w:t>Starting with the frequency in the first category (</w:t>
            </w:r>
            <w:r w:rsidR="00417131" w:rsidRPr="00EE73F8">
              <w:rPr>
                <w:sz w:val="24"/>
              </w:rPr>
              <w:t>56</w:t>
            </w:r>
            <w:r w:rsidRPr="00EE73F8">
              <w:rPr>
                <w:sz w:val="24"/>
              </w:rPr>
              <w:t xml:space="preserve">), add up the frequencies until you find where the </w:t>
            </w:r>
            <w:r w:rsidR="004D370E" w:rsidRPr="00EE73F8">
              <w:rPr>
                <w:sz w:val="24"/>
              </w:rPr>
              <w:t>82</w:t>
            </w:r>
            <w:r w:rsidR="004D370E" w:rsidRPr="00EE73F8">
              <w:rPr>
                <w:sz w:val="24"/>
                <w:vertAlign w:val="superscript"/>
              </w:rPr>
              <w:t>nd</w:t>
            </w:r>
            <w:r w:rsidR="004D370E" w:rsidRPr="00EE73F8">
              <w:rPr>
                <w:sz w:val="24"/>
              </w:rPr>
              <w:t xml:space="preserve"> and 83</w:t>
            </w:r>
            <w:r w:rsidR="004D370E" w:rsidRPr="00EE73F8">
              <w:rPr>
                <w:sz w:val="24"/>
                <w:vertAlign w:val="superscript"/>
              </w:rPr>
              <w:t>rd</w:t>
            </w:r>
            <w:r w:rsidR="004D370E" w:rsidRPr="00EE73F8">
              <w:rPr>
                <w:sz w:val="24"/>
              </w:rPr>
              <w:t xml:space="preserve"> </w:t>
            </w:r>
            <w:r w:rsidRPr="00EE73F8">
              <w:rPr>
                <w:sz w:val="24"/>
              </w:rPr>
              <w:t>case</w:t>
            </w:r>
            <w:r w:rsidR="004D370E" w:rsidRPr="00EE73F8">
              <w:rPr>
                <w:sz w:val="24"/>
              </w:rPr>
              <w:t>s fall</w:t>
            </w:r>
            <w:r w:rsidRPr="00EE73F8">
              <w:rPr>
                <w:sz w:val="24"/>
              </w:rPr>
              <w:t xml:space="preserve">. </w:t>
            </w:r>
            <w:r w:rsidR="004D370E" w:rsidRPr="00EE73F8">
              <w:rPr>
                <w:sz w:val="24"/>
              </w:rPr>
              <w:t>Both</w:t>
            </w:r>
            <w:r w:rsidRPr="00EE73F8">
              <w:rPr>
                <w:sz w:val="24"/>
              </w:rPr>
              <w:t xml:space="preserve"> case</w:t>
            </w:r>
            <w:r w:rsidR="004D370E" w:rsidRPr="00EE73F8">
              <w:rPr>
                <w:sz w:val="24"/>
              </w:rPr>
              <w:t>s correspond</w:t>
            </w:r>
            <w:r w:rsidRPr="00EE73F8">
              <w:rPr>
                <w:sz w:val="24"/>
              </w:rPr>
              <w:t xml:space="preserve"> to “Good,” which is the median.</w:t>
            </w:r>
          </w:p>
        </w:tc>
        <w:tc>
          <w:tcPr>
            <w:tcW w:w="1250" w:type="pct"/>
          </w:tcPr>
          <w:p w:rsidR="003E6700" w:rsidRPr="00EE73F8" w:rsidRDefault="003E6700" w:rsidP="004D370E">
            <w:pPr>
              <w:pStyle w:val="LetteredList"/>
              <w:ind w:left="230" w:hanging="230"/>
              <w:rPr>
                <w:sz w:val="24"/>
              </w:rPr>
            </w:pPr>
            <w:r w:rsidRPr="00EE73F8">
              <w:rPr>
                <w:sz w:val="24"/>
              </w:rPr>
              <w:t>Starting with the frequency in the first category (</w:t>
            </w:r>
            <w:r w:rsidR="004D370E" w:rsidRPr="00EE73F8">
              <w:rPr>
                <w:sz w:val="24"/>
              </w:rPr>
              <w:t>55</w:t>
            </w:r>
            <w:r w:rsidRPr="00EE73F8">
              <w:rPr>
                <w:sz w:val="24"/>
              </w:rPr>
              <w:t xml:space="preserve">), add up the frequencies until you find where the </w:t>
            </w:r>
            <w:r w:rsidR="004D370E" w:rsidRPr="00EE73F8">
              <w:rPr>
                <w:sz w:val="24"/>
              </w:rPr>
              <w:t>85</w:t>
            </w:r>
            <w:r w:rsidR="004D370E" w:rsidRPr="00EE73F8">
              <w:rPr>
                <w:sz w:val="24"/>
                <w:vertAlign w:val="superscript"/>
              </w:rPr>
              <w:t>th</w:t>
            </w:r>
            <w:r w:rsidR="004D370E" w:rsidRPr="00EE73F8">
              <w:rPr>
                <w:sz w:val="24"/>
              </w:rPr>
              <w:t xml:space="preserve"> case</w:t>
            </w:r>
            <w:r w:rsidRPr="00EE73F8">
              <w:rPr>
                <w:sz w:val="24"/>
              </w:rPr>
              <w:t xml:space="preserve"> fall</w:t>
            </w:r>
            <w:r w:rsidR="004D370E" w:rsidRPr="00EE73F8">
              <w:rPr>
                <w:sz w:val="24"/>
              </w:rPr>
              <w:t>s</w:t>
            </w:r>
            <w:r w:rsidRPr="00EE73F8">
              <w:rPr>
                <w:sz w:val="24"/>
              </w:rPr>
              <w:t xml:space="preserve">. </w:t>
            </w:r>
            <w:r w:rsidR="004D370E" w:rsidRPr="00EE73F8">
              <w:rPr>
                <w:sz w:val="24"/>
              </w:rPr>
              <w:t>This case</w:t>
            </w:r>
            <w:r w:rsidRPr="00EE73F8">
              <w:rPr>
                <w:sz w:val="24"/>
              </w:rPr>
              <w:t xml:space="preserve"> c</w:t>
            </w:r>
            <w:r w:rsidR="00675009" w:rsidRPr="00EE73F8">
              <w:rPr>
                <w:sz w:val="24"/>
              </w:rPr>
              <w:t>orrespond</w:t>
            </w:r>
            <w:r w:rsidR="004D370E" w:rsidRPr="00EE73F8">
              <w:rPr>
                <w:sz w:val="24"/>
              </w:rPr>
              <w:t>s</w:t>
            </w:r>
            <w:r w:rsidRPr="00EE73F8">
              <w:rPr>
                <w:sz w:val="24"/>
              </w:rPr>
              <w:t xml:space="preserve"> to “Good,” which is the median.</w:t>
            </w:r>
          </w:p>
        </w:tc>
        <w:tc>
          <w:tcPr>
            <w:tcW w:w="1250" w:type="pct"/>
          </w:tcPr>
          <w:p w:rsidR="003E6700" w:rsidRPr="00EE73F8" w:rsidRDefault="003E6700" w:rsidP="00325E9B">
            <w:pPr>
              <w:pStyle w:val="LetteredList"/>
              <w:ind w:left="230" w:hanging="230"/>
              <w:rPr>
                <w:sz w:val="24"/>
              </w:rPr>
            </w:pPr>
            <w:r w:rsidRPr="00EE73F8">
              <w:rPr>
                <w:sz w:val="24"/>
              </w:rPr>
              <w:t>Starting with the fre</w:t>
            </w:r>
            <w:r w:rsidR="00FE118A" w:rsidRPr="00EE73F8">
              <w:rPr>
                <w:sz w:val="24"/>
              </w:rPr>
              <w:t>quency in the first category (41</w:t>
            </w:r>
            <w:r w:rsidRPr="00EE73F8">
              <w:rPr>
                <w:sz w:val="24"/>
              </w:rPr>
              <w:t>), add up the frequen</w:t>
            </w:r>
            <w:r w:rsidR="00FE118A" w:rsidRPr="00EE73F8">
              <w:rPr>
                <w:sz w:val="24"/>
              </w:rPr>
              <w:t>cies until you find where the 84</w:t>
            </w:r>
            <w:r w:rsidR="00FE118A" w:rsidRPr="00EE73F8">
              <w:rPr>
                <w:sz w:val="24"/>
                <w:vertAlign w:val="superscript"/>
              </w:rPr>
              <w:t>th</w:t>
            </w:r>
            <w:r w:rsidR="00325E9B" w:rsidRPr="00EE73F8">
              <w:rPr>
                <w:sz w:val="24"/>
              </w:rPr>
              <w:t xml:space="preserve"> and 85</w:t>
            </w:r>
            <w:r w:rsidR="00325E9B" w:rsidRPr="00EE73F8">
              <w:rPr>
                <w:sz w:val="24"/>
                <w:vertAlign w:val="superscript"/>
              </w:rPr>
              <w:t>th</w:t>
            </w:r>
            <w:r w:rsidR="00FE118A" w:rsidRPr="00EE73F8">
              <w:rPr>
                <w:sz w:val="24"/>
              </w:rPr>
              <w:t xml:space="preserve"> </w:t>
            </w:r>
            <w:r w:rsidRPr="00EE73F8">
              <w:rPr>
                <w:sz w:val="24"/>
              </w:rPr>
              <w:t>case</w:t>
            </w:r>
            <w:r w:rsidR="00FE118A" w:rsidRPr="00EE73F8">
              <w:rPr>
                <w:sz w:val="24"/>
              </w:rPr>
              <w:t>s fall</w:t>
            </w:r>
            <w:r w:rsidR="00C834BB" w:rsidRPr="00EE73F8">
              <w:rPr>
                <w:sz w:val="24"/>
              </w:rPr>
              <w:t>. Both cases correspond</w:t>
            </w:r>
            <w:r w:rsidRPr="00EE73F8">
              <w:rPr>
                <w:sz w:val="24"/>
              </w:rPr>
              <w:t xml:space="preserve"> to “Good,” which is the median.</w:t>
            </w:r>
          </w:p>
        </w:tc>
        <w:tc>
          <w:tcPr>
            <w:tcW w:w="1250" w:type="pct"/>
          </w:tcPr>
          <w:p w:rsidR="003E6700" w:rsidRPr="00EE73F8" w:rsidRDefault="003E6700" w:rsidP="00C834BB">
            <w:pPr>
              <w:pStyle w:val="LetteredList"/>
              <w:ind w:left="230" w:hanging="230"/>
              <w:rPr>
                <w:sz w:val="24"/>
              </w:rPr>
            </w:pPr>
            <w:r w:rsidRPr="00EE73F8">
              <w:rPr>
                <w:sz w:val="24"/>
              </w:rPr>
              <w:t>Starting with the fre</w:t>
            </w:r>
            <w:r w:rsidR="00C834BB" w:rsidRPr="00EE73F8">
              <w:rPr>
                <w:sz w:val="24"/>
              </w:rPr>
              <w:t>quency in the first category (38</w:t>
            </w:r>
            <w:r w:rsidRPr="00EE73F8">
              <w:rPr>
                <w:sz w:val="24"/>
              </w:rPr>
              <w:t xml:space="preserve">), add up the frequencies until you find where the </w:t>
            </w:r>
            <w:r w:rsidR="00C834BB" w:rsidRPr="00EE73F8">
              <w:rPr>
                <w:sz w:val="24"/>
              </w:rPr>
              <w:t>86</w:t>
            </w:r>
            <w:r w:rsidR="00C834BB" w:rsidRPr="00EE73F8">
              <w:rPr>
                <w:sz w:val="24"/>
                <w:vertAlign w:val="superscript"/>
              </w:rPr>
              <w:t>th</w:t>
            </w:r>
            <w:r w:rsidR="00C834BB" w:rsidRPr="00EE73F8">
              <w:rPr>
                <w:sz w:val="24"/>
              </w:rPr>
              <w:t xml:space="preserve"> and 87</w:t>
            </w:r>
            <w:r w:rsidR="00C834BB" w:rsidRPr="00EE73F8">
              <w:rPr>
                <w:sz w:val="24"/>
                <w:vertAlign w:val="superscript"/>
              </w:rPr>
              <w:t>th</w:t>
            </w:r>
            <w:r w:rsidR="00482962" w:rsidRPr="00EE73F8">
              <w:rPr>
                <w:sz w:val="24"/>
                <w:vertAlign w:val="superscript"/>
              </w:rPr>
              <w:t xml:space="preserve"> </w:t>
            </w:r>
            <w:r w:rsidRPr="00EE73F8">
              <w:rPr>
                <w:sz w:val="24"/>
              </w:rPr>
              <w:t>case</w:t>
            </w:r>
            <w:r w:rsidR="00482962" w:rsidRPr="00EE73F8">
              <w:rPr>
                <w:sz w:val="24"/>
              </w:rPr>
              <w:t>s</w:t>
            </w:r>
            <w:r w:rsidRPr="00EE73F8">
              <w:rPr>
                <w:sz w:val="24"/>
              </w:rPr>
              <w:t xml:space="preserve"> fall. </w:t>
            </w:r>
            <w:r w:rsidR="00482962" w:rsidRPr="00EE73F8">
              <w:rPr>
                <w:sz w:val="24"/>
              </w:rPr>
              <w:t>Both of these cases correspond</w:t>
            </w:r>
            <w:r w:rsidRPr="00EE73F8">
              <w:rPr>
                <w:sz w:val="24"/>
              </w:rPr>
              <w:t xml:space="preserve"> to “Good,” which is the median.</w:t>
            </w:r>
          </w:p>
        </w:tc>
      </w:tr>
    </w:tbl>
    <w:p w:rsidR="00B31E9F" w:rsidRPr="00EE73F8" w:rsidRDefault="00B31E9F" w:rsidP="00B31E9F">
      <w:pPr>
        <w:pStyle w:val="LetteredList"/>
        <w:spacing w:line="360" w:lineRule="auto"/>
        <w:rPr>
          <w:sz w:val="24"/>
        </w:rPr>
      </w:pPr>
    </w:p>
    <w:p w:rsidR="00595461" w:rsidRPr="00EE73F8" w:rsidRDefault="00595461" w:rsidP="00595461">
      <w:pPr>
        <w:pStyle w:val="LetteredList"/>
        <w:numPr>
          <w:ilvl w:val="0"/>
          <w:numId w:val="3"/>
        </w:numPr>
        <w:spacing w:line="360" w:lineRule="auto"/>
        <w:ind w:left="1080" w:hanging="446"/>
        <w:rPr>
          <w:sz w:val="24"/>
        </w:rPr>
      </w:pPr>
      <w:r w:rsidRPr="00EE73F8">
        <w:rPr>
          <w:sz w:val="24"/>
          <w:szCs w:val="24"/>
        </w:rPr>
        <w:t>Since the mode and median for all four age groups was “Good,” it has to do with how respondents interpreted the question. For instance, it is possible that one’s health status was assessed relative to his or her age. Neither the median nor the mode provides a better description of the data since they provide the same information.</w:t>
      </w:r>
    </w:p>
    <w:p w:rsidR="00595461" w:rsidRPr="00EE73F8" w:rsidRDefault="00595461" w:rsidP="00595461">
      <w:pPr>
        <w:pStyle w:val="LetteredList"/>
        <w:spacing w:line="360" w:lineRule="auto"/>
        <w:ind w:left="0" w:firstLine="0"/>
        <w:rPr>
          <w:sz w:val="24"/>
          <w:szCs w:val="24"/>
        </w:rPr>
      </w:pPr>
    </w:p>
    <w:p w:rsidR="00EF433C" w:rsidRPr="00EE73F8" w:rsidRDefault="00595461" w:rsidP="00595461">
      <w:pPr>
        <w:pStyle w:val="LetteredList"/>
        <w:spacing w:line="360" w:lineRule="auto"/>
        <w:ind w:left="0" w:firstLine="0"/>
        <w:rPr>
          <w:sz w:val="24"/>
        </w:rPr>
      </w:pPr>
      <w:r w:rsidRPr="00EE73F8">
        <w:rPr>
          <w:sz w:val="24"/>
          <w:szCs w:val="24"/>
        </w:rPr>
        <w:t>6.</w:t>
      </w:r>
      <w:r w:rsidRPr="00EE73F8">
        <w:rPr>
          <w:sz w:val="24"/>
        </w:rPr>
        <w:t xml:space="preserve"> </w:t>
      </w:r>
    </w:p>
    <w:p w:rsidR="009E4B50" w:rsidRPr="00EE73F8" w:rsidRDefault="009E4B50" w:rsidP="009E4B50">
      <w:pPr>
        <w:spacing w:line="360" w:lineRule="auto"/>
        <w:ind w:left="1080" w:hanging="450"/>
        <w:rPr>
          <w:sz w:val="24"/>
        </w:rPr>
      </w:pPr>
      <w:r w:rsidRPr="00EE73F8">
        <w:rPr>
          <w:sz w:val="24"/>
        </w:rPr>
        <w:t xml:space="preserve">a. </w:t>
      </w:r>
      <w:r w:rsidRPr="00EE73F8">
        <w:rPr>
          <w:sz w:val="24"/>
        </w:rPr>
        <w:tab/>
        <w:t>We begin by summing each of the columns.</w:t>
      </w:r>
    </w:p>
    <w:p w:rsidR="009E4B50" w:rsidRPr="00EE73F8" w:rsidRDefault="009E4B50" w:rsidP="009E4B50">
      <w:pPr>
        <w:spacing w:line="360" w:lineRule="auto"/>
        <w:ind w:left="1080" w:hanging="450"/>
        <w:rPr>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18"/>
        <w:gridCol w:w="1575"/>
        <w:gridCol w:w="1575"/>
      </w:tblGrid>
      <w:tr w:rsidR="00015F36" w:rsidRPr="00EE73F8" w:rsidTr="009E4B50">
        <w:trPr>
          <w:trHeight w:val="20"/>
          <w:jc w:val="center"/>
        </w:trPr>
        <w:tc>
          <w:tcPr>
            <w:tcW w:w="2718" w:type="dxa"/>
            <w:shd w:val="clear" w:color="auto" w:fill="auto"/>
            <w:noWrap/>
            <w:vAlign w:val="center"/>
            <w:hideMark/>
          </w:tcPr>
          <w:p w:rsidR="009E4B50" w:rsidRPr="00EE73F8" w:rsidRDefault="009E4B50" w:rsidP="009E4B50">
            <w:pPr>
              <w:rPr>
                <w:rFonts w:eastAsia="Times New Roman"/>
                <w:b/>
                <w:bCs/>
                <w:i/>
                <w:iCs/>
                <w:sz w:val="24"/>
                <w:szCs w:val="24"/>
              </w:rPr>
            </w:pPr>
            <w:r w:rsidRPr="00EE73F8">
              <w:rPr>
                <w:rFonts w:eastAsia="Times New Roman"/>
                <w:b/>
                <w:bCs/>
                <w:i/>
                <w:iCs/>
                <w:sz w:val="24"/>
                <w:szCs w:val="24"/>
              </w:rPr>
              <w:t>State</w:t>
            </w:r>
          </w:p>
        </w:tc>
        <w:tc>
          <w:tcPr>
            <w:tcW w:w="1575" w:type="dxa"/>
            <w:shd w:val="clear" w:color="auto" w:fill="auto"/>
            <w:noWrap/>
            <w:vAlign w:val="center"/>
            <w:hideMark/>
          </w:tcPr>
          <w:p w:rsidR="009E4B50" w:rsidRPr="00EE73F8" w:rsidRDefault="009E4B50" w:rsidP="009E4B50">
            <w:pPr>
              <w:jc w:val="center"/>
              <w:rPr>
                <w:rFonts w:eastAsia="Times New Roman"/>
                <w:b/>
                <w:bCs/>
                <w:i/>
                <w:iCs/>
                <w:sz w:val="24"/>
                <w:szCs w:val="24"/>
              </w:rPr>
            </w:pPr>
            <w:r w:rsidRPr="00EE73F8">
              <w:rPr>
                <w:rFonts w:eastAsia="Times New Roman"/>
                <w:b/>
                <w:bCs/>
                <w:i/>
                <w:iCs/>
                <w:sz w:val="24"/>
                <w:szCs w:val="24"/>
              </w:rPr>
              <w:t>2005</w:t>
            </w:r>
          </w:p>
        </w:tc>
        <w:tc>
          <w:tcPr>
            <w:tcW w:w="1575" w:type="dxa"/>
            <w:shd w:val="clear" w:color="auto" w:fill="auto"/>
            <w:noWrap/>
            <w:vAlign w:val="center"/>
            <w:hideMark/>
          </w:tcPr>
          <w:p w:rsidR="009E4B50" w:rsidRPr="00EE73F8" w:rsidRDefault="009E4B50" w:rsidP="009E4B50">
            <w:pPr>
              <w:jc w:val="center"/>
              <w:rPr>
                <w:rFonts w:eastAsia="Times New Roman"/>
                <w:b/>
                <w:bCs/>
                <w:i/>
                <w:iCs/>
                <w:sz w:val="24"/>
                <w:szCs w:val="24"/>
              </w:rPr>
            </w:pPr>
            <w:r w:rsidRPr="00EE73F8">
              <w:rPr>
                <w:rFonts w:eastAsia="Times New Roman"/>
                <w:b/>
                <w:bCs/>
                <w:i/>
                <w:iCs/>
                <w:sz w:val="24"/>
                <w:szCs w:val="24"/>
              </w:rPr>
              <w:t>2009</w:t>
            </w:r>
          </w:p>
        </w:tc>
      </w:tr>
      <w:tr w:rsidR="00015F36" w:rsidRPr="00EE73F8" w:rsidTr="009E4B50">
        <w:trPr>
          <w:trHeight w:val="20"/>
          <w:jc w:val="center"/>
        </w:trPr>
        <w:tc>
          <w:tcPr>
            <w:tcW w:w="2718" w:type="dxa"/>
            <w:shd w:val="clear" w:color="auto" w:fill="auto"/>
            <w:noWrap/>
            <w:vAlign w:val="bottom"/>
            <w:hideMark/>
          </w:tcPr>
          <w:p w:rsidR="009E4B50" w:rsidRPr="00EE73F8" w:rsidRDefault="009E4B50" w:rsidP="009E4B50">
            <w:pPr>
              <w:rPr>
                <w:rFonts w:eastAsia="Times New Roman"/>
                <w:sz w:val="24"/>
                <w:szCs w:val="24"/>
              </w:rPr>
            </w:pPr>
            <w:r w:rsidRPr="00EE73F8">
              <w:rPr>
                <w:rFonts w:eastAsia="Times New Roman"/>
                <w:sz w:val="24"/>
                <w:szCs w:val="24"/>
              </w:rPr>
              <w:t>Alabama</w:t>
            </w:r>
          </w:p>
        </w:tc>
        <w:tc>
          <w:tcPr>
            <w:tcW w:w="1575" w:type="dxa"/>
            <w:shd w:val="clear" w:color="auto" w:fill="auto"/>
            <w:noWrap/>
            <w:vAlign w:val="center"/>
            <w:hideMark/>
          </w:tcPr>
          <w:p w:rsidR="009E4B50" w:rsidRPr="00EE73F8" w:rsidRDefault="009E4B50" w:rsidP="009E4B50">
            <w:pPr>
              <w:jc w:val="center"/>
              <w:rPr>
                <w:rFonts w:eastAsia="Times New Roman"/>
                <w:sz w:val="24"/>
                <w:szCs w:val="24"/>
              </w:rPr>
            </w:pPr>
            <w:r w:rsidRPr="00EE73F8">
              <w:rPr>
                <w:rFonts w:eastAsia="Times New Roman"/>
                <w:sz w:val="24"/>
                <w:szCs w:val="24"/>
              </w:rPr>
              <w:t>740</w:t>
            </w:r>
          </w:p>
        </w:tc>
        <w:tc>
          <w:tcPr>
            <w:tcW w:w="1575" w:type="dxa"/>
            <w:shd w:val="clear" w:color="auto" w:fill="auto"/>
            <w:noWrap/>
            <w:vAlign w:val="center"/>
            <w:hideMark/>
          </w:tcPr>
          <w:p w:rsidR="009E4B50" w:rsidRPr="00EE73F8" w:rsidRDefault="009E4B50" w:rsidP="009E4B50">
            <w:pPr>
              <w:jc w:val="center"/>
              <w:rPr>
                <w:rFonts w:eastAsia="Times New Roman"/>
                <w:sz w:val="24"/>
                <w:szCs w:val="24"/>
              </w:rPr>
            </w:pPr>
            <w:r w:rsidRPr="00EE73F8">
              <w:rPr>
                <w:rFonts w:eastAsia="Times New Roman"/>
                <w:sz w:val="24"/>
                <w:szCs w:val="24"/>
              </w:rPr>
              <w:t>828</w:t>
            </w:r>
          </w:p>
        </w:tc>
      </w:tr>
      <w:tr w:rsidR="00015F36" w:rsidRPr="00EE73F8" w:rsidTr="009E4B50">
        <w:trPr>
          <w:trHeight w:val="20"/>
          <w:jc w:val="center"/>
        </w:trPr>
        <w:tc>
          <w:tcPr>
            <w:tcW w:w="2718" w:type="dxa"/>
            <w:shd w:val="clear" w:color="auto" w:fill="auto"/>
            <w:noWrap/>
            <w:vAlign w:val="bottom"/>
            <w:hideMark/>
          </w:tcPr>
          <w:p w:rsidR="009E4B50" w:rsidRPr="00EE73F8" w:rsidRDefault="009E4B50" w:rsidP="009E4B50">
            <w:pPr>
              <w:rPr>
                <w:rFonts w:eastAsia="Times New Roman"/>
                <w:sz w:val="24"/>
                <w:szCs w:val="24"/>
              </w:rPr>
            </w:pPr>
            <w:r w:rsidRPr="00EE73F8">
              <w:rPr>
                <w:rFonts w:eastAsia="Times New Roman"/>
                <w:sz w:val="24"/>
                <w:szCs w:val="24"/>
              </w:rPr>
              <w:t>Delaware</w:t>
            </w:r>
          </w:p>
        </w:tc>
        <w:tc>
          <w:tcPr>
            <w:tcW w:w="1575" w:type="dxa"/>
            <w:shd w:val="clear" w:color="auto" w:fill="auto"/>
            <w:noWrap/>
            <w:vAlign w:val="center"/>
            <w:hideMark/>
          </w:tcPr>
          <w:p w:rsidR="009E4B50" w:rsidRPr="00EE73F8" w:rsidRDefault="009E4B50" w:rsidP="009E4B50">
            <w:pPr>
              <w:jc w:val="center"/>
              <w:rPr>
                <w:rFonts w:eastAsia="Times New Roman"/>
                <w:sz w:val="24"/>
                <w:szCs w:val="24"/>
              </w:rPr>
            </w:pPr>
            <w:r w:rsidRPr="00EE73F8">
              <w:rPr>
                <w:rFonts w:eastAsia="Times New Roman"/>
                <w:sz w:val="24"/>
                <w:szCs w:val="24"/>
              </w:rPr>
              <w:t>125</w:t>
            </w:r>
          </w:p>
        </w:tc>
        <w:tc>
          <w:tcPr>
            <w:tcW w:w="1575" w:type="dxa"/>
            <w:shd w:val="clear" w:color="auto" w:fill="auto"/>
            <w:noWrap/>
            <w:vAlign w:val="center"/>
            <w:hideMark/>
          </w:tcPr>
          <w:p w:rsidR="009E4B50" w:rsidRPr="00EE73F8" w:rsidRDefault="009E4B50" w:rsidP="009E4B50">
            <w:pPr>
              <w:jc w:val="center"/>
              <w:rPr>
                <w:rFonts w:eastAsia="Times New Roman"/>
                <w:sz w:val="24"/>
                <w:szCs w:val="24"/>
              </w:rPr>
            </w:pPr>
            <w:r w:rsidRPr="00EE73F8">
              <w:rPr>
                <w:rFonts w:eastAsia="Times New Roman"/>
                <w:sz w:val="24"/>
                <w:szCs w:val="24"/>
              </w:rPr>
              <w:t>145</w:t>
            </w:r>
          </w:p>
        </w:tc>
      </w:tr>
      <w:tr w:rsidR="00015F36" w:rsidRPr="00EE73F8" w:rsidTr="009E4B50">
        <w:trPr>
          <w:trHeight w:val="20"/>
          <w:jc w:val="center"/>
        </w:trPr>
        <w:tc>
          <w:tcPr>
            <w:tcW w:w="2718" w:type="dxa"/>
            <w:shd w:val="clear" w:color="auto" w:fill="auto"/>
            <w:noWrap/>
            <w:vAlign w:val="bottom"/>
            <w:hideMark/>
          </w:tcPr>
          <w:p w:rsidR="009E4B50" w:rsidRPr="00EE73F8" w:rsidRDefault="009E4B50" w:rsidP="009E4B50">
            <w:pPr>
              <w:rPr>
                <w:rFonts w:eastAsia="Times New Roman"/>
                <w:sz w:val="24"/>
                <w:szCs w:val="24"/>
              </w:rPr>
            </w:pPr>
            <w:r w:rsidRPr="00EE73F8">
              <w:rPr>
                <w:rFonts w:eastAsia="Times New Roman"/>
                <w:sz w:val="24"/>
                <w:szCs w:val="24"/>
              </w:rPr>
              <w:t>Florida</w:t>
            </w:r>
          </w:p>
        </w:tc>
        <w:tc>
          <w:tcPr>
            <w:tcW w:w="1575" w:type="dxa"/>
            <w:shd w:val="clear" w:color="auto" w:fill="auto"/>
            <w:noWrap/>
            <w:vAlign w:val="center"/>
            <w:hideMark/>
          </w:tcPr>
          <w:p w:rsidR="009E4B50" w:rsidRPr="00EE73F8" w:rsidRDefault="009E4B50" w:rsidP="009E4B50">
            <w:pPr>
              <w:jc w:val="center"/>
              <w:rPr>
                <w:rFonts w:eastAsia="Times New Roman"/>
                <w:sz w:val="24"/>
                <w:szCs w:val="24"/>
              </w:rPr>
            </w:pPr>
            <w:r w:rsidRPr="00EE73F8">
              <w:rPr>
                <w:rFonts w:eastAsia="Times New Roman"/>
                <w:sz w:val="24"/>
                <w:szCs w:val="24"/>
              </w:rPr>
              <w:t>3,008</w:t>
            </w:r>
          </w:p>
        </w:tc>
        <w:tc>
          <w:tcPr>
            <w:tcW w:w="1575" w:type="dxa"/>
            <w:shd w:val="clear" w:color="auto" w:fill="auto"/>
            <w:noWrap/>
            <w:vAlign w:val="center"/>
            <w:hideMark/>
          </w:tcPr>
          <w:p w:rsidR="009E4B50" w:rsidRPr="00EE73F8" w:rsidRDefault="009E4B50" w:rsidP="009E4B50">
            <w:pPr>
              <w:jc w:val="center"/>
              <w:rPr>
                <w:rFonts w:eastAsia="Times New Roman"/>
                <w:sz w:val="24"/>
                <w:szCs w:val="24"/>
              </w:rPr>
            </w:pPr>
            <w:r w:rsidRPr="00EE73F8">
              <w:rPr>
                <w:rFonts w:eastAsia="Times New Roman"/>
                <w:sz w:val="24"/>
                <w:szCs w:val="24"/>
              </w:rPr>
              <w:t>3,289</w:t>
            </w:r>
          </w:p>
        </w:tc>
      </w:tr>
      <w:tr w:rsidR="00015F36" w:rsidRPr="00EE73F8" w:rsidTr="009E4B50">
        <w:trPr>
          <w:trHeight w:val="20"/>
          <w:jc w:val="center"/>
        </w:trPr>
        <w:tc>
          <w:tcPr>
            <w:tcW w:w="2718" w:type="dxa"/>
            <w:shd w:val="clear" w:color="auto" w:fill="auto"/>
            <w:noWrap/>
            <w:vAlign w:val="bottom"/>
            <w:hideMark/>
          </w:tcPr>
          <w:p w:rsidR="009E4B50" w:rsidRPr="00EE73F8" w:rsidRDefault="009E4B50" w:rsidP="009E4B50">
            <w:pPr>
              <w:rPr>
                <w:rFonts w:eastAsia="Times New Roman"/>
                <w:sz w:val="24"/>
                <w:szCs w:val="24"/>
              </w:rPr>
            </w:pPr>
            <w:r w:rsidRPr="00EE73F8">
              <w:rPr>
                <w:rFonts w:eastAsia="Times New Roman"/>
                <w:sz w:val="24"/>
                <w:szCs w:val="24"/>
              </w:rPr>
              <w:t>Illinois</w:t>
            </w:r>
          </w:p>
        </w:tc>
        <w:tc>
          <w:tcPr>
            <w:tcW w:w="1575" w:type="dxa"/>
            <w:shd w:val="clear" w:color="auto" w:fill="auto"/>
            <w:noWrap/>
            <w:vAlign w:val="center"/>
            <w:hideMark/>
          </w:tcPr>
          <w:p w:rsidR="009E4B50" w:rsidRPr="00EE73F8" w:rsidRDefault="009E4B50" w:rsidP="009E4B50">
            <w:pPr>
              <w:jc w:val="center"/>
              <w:rPr>
                <w:rFonts w:eastAsia="Times New Roman"/>
                <w:sz w:val="24"/>
                <w:szCs w:val="24"/>
              </w:rPr>
            </w:pPr>
            <w:r w:rsidRPr="00EE73F8">
              <w:rPr>
                <w:rFonts w:eastAsia="Times New Roman"/>
                <w:sz w:val="24"/>
                <w:szCs w:val="24"/>
              </w:rPr>
              <w:t>1,674</w:t>
            </w:r>
          </w:p>
        </w:tc>
        <w:tc>
          <w:tcPr>
            <w:tcW w:w="1575" w:type="dxa"/>
            <w:shd w:val="clear" w:color="auto" w:fill="auto"/>
            <w:noWrap/>
            <w:vAlign w:val="center"/>
            <w:hideMark/>
          </w:tcPr>
          <w:p w:rsidR="009E4B50" w:rsidRPr="00EE73F8" w:rsidRDefault="009E4B50" w:rsidP="009E4B50">
            <w:pPr>
              <w:jc w:val="center"/>
              <w:rPr>
                <w:rFonts w:eastAsia="Times New Roman"/>
                <w:sz w:val="24"/>
                <w:szCs w:val="24"/>
              </w:rPr>
            </w:pPr>
            <w:r w:rsidRPr="00EE73F8">
              <w:rPr>
                <w:rFonts w:eastAsia="Times New Roman"/>
                <w:sz w:val="24"/>
                <w:szCs w:val="24"/>
              </w:rPr>
              <w:t>1,806</w:t>
            </w:r>
          </w:p>
        </w:tc>
      </w:tr>
      <w:tr w:rsidR="00015F36" w:rsidRPr="00EE73F8" w:rsidTr="009E4B50">
        <w:trPr>
          <w:trHeight w:val="20"/>
          <w:jc w:val="center"/>
        </w:trPr>
        <w:tc>
          <w:tcPr>
            <w:tcW w:w="2718" w:type="dxa"/>
            <w:shd w:val="clear" w:color="auto" w:fill="auto"/>
            <w:noWrap/>
            <w:vAlign w:val="bottom"/>
            <w:hideMark/>
          </w:tcPr>
          <w:p w:rsidR="009E4B50" w:rsidRPr="00EE73F8" w:rsidRDefault="009E4B50" w:rsidP="009E4B50">
            <w:pPr>
              <w:rPr>
                <w:rFonts w:eastAsia="Times New Roman"/>
                <w:sz w:val="24"/>
                <w:szCs w:val="24"/>
              </w:rPr>
            </w:pPr>
            <w:r w:rsidRPr="00EE73F8">
              <w:rPr>
                <w:rFonts w:eastAsia="Times New Roman"/>
                <w:sz w:val="24"/>
                <w:szCs w:val="24"/>
              </w:rPr>
              <w:t>Minnesota</w:t>
            </w:r>
          </w:p>
        </w:tc>
        <w:tc>
          <w:tcPr>
            <w:tcW w:w="1575" w:type="dxa"/>
            <w:shd w:val="clear" w:color="auto" w:fill="auto"/>
            <w:noWrap/>
            <w:vAlign w:val="center"/>
            <w:hideMark/>
          </w:tcPr>
          <w:p w:rsidR="009E4B50" w:rsidRPr="00EE73F8" w:rsidRDefault="009E4B50" w:rsidP="009E4B50">
            <w:pPr>
              <w:jc w:val="center"/>
              <w:rPr>
                <w:rFonts w:eastAsia="Times New Roman"/>
                <w:sz w:val="24"/>
                <w:szCs w:val="24"/>
              </w:rPr>
            </w:pPr>
            <w:r w:rsidRPr="00EE73F8">
              <w:rPr>
                <w:rFonts w:eastAsia="Times New Roman"/>
                <w:sz w:val="24"/>
                <w:szCs w:val="24"/>
              </w:rPr>
              <w:t>691</w:t>
            </w:r>
          </w:p>
        </w:tc>
        <w:tc>
          <w:tcPr>
            <w:tcW w:w="1575" w:type="dxa"/>
            <w:shd w:val="clear" w:color="auto" w:fill="auto"/>
            <w:noWrap/>
            <w:vAlign w:val="center"/>
            <w:hideMark/>
          </w:tcPr>
          <w:p w:rsidR="009E4B50" w:rsidRPr="00EE73F8" w:rsidRDefault="009E4B50" w:rsidP="009E4B50">
            <w:pPr>
              <w:jc w:val="center"/>
              <w:rPr>
                <w:rFonts w:eastAsia="Times New Roman"/>
                <w:sz w:val="24"/>
                <w:szCs w:val="24"/>
              </w:rPr>
            </w:pPr>
            <w:r w:rsidRPr="00EE73F8">
              <w:rPr>
                <w:rFonts w:eastAsia="Times New Roman"/>
                <w:sz w:val="24"/>
                <w:szCs w:val="24"/>
              </w:rPr>
              <w:t>767</w:t>
            </w:r>
          </w:p>
        </w:tc>
      </w:tr>
      <w:tr w:rsidR="00015F36" w:rsidRPr="00EE73F8" w:rsidTr="009E4B50">
        <w:trPr>
          <w:trHeight w:val="20"/>
          <w:jc w:val="center"/>
        </w:trPr>
        <w:tc>
          <w:tcPr>
            <w:tcW w:w="2718" w:type="dxa"/>
            <w:shd w:val="clear" w:color="auto" w:fill="auto"/>
            <w:noWrap/>
            <w:vAlign w:val="bottom"/>
            <w:hideMark/>
          </w:tcPr>
          <w:p w:rsidR="009E4B50" w:rsidRPr="00EE73F8" w:rsidRDefault="009E4B50" w:rsidP="009E4B50">
            <w:pPr>
              <w:rPr>
                <w:rFonts w:eastAsia="Times New Roman"/>
                <w:sz w:val="24"/>
                <w:szCs w:val="24"/>
              </w:rPr>
            </w:pPr>
            <w:r w:rsidRPr="00EE73F8">
              <w:rPr>
                <w:rFonts w:eastAsia="Times New Roman"/>
                <w:sz w:val="24"/>
                <w:szCs w:val="24"/>
              </w:rPr>
              <w:t>New Hampshire</w:t>
            </w:r>
          </w:p>
        </w:tc>
        <w:tc>
          <w:tcPr>
            <w:tcW w:w="1575" w:type="dxa"/>
            <w:shd w:val="clear" w:color="auto" w:fill="auto"/>
            <w:noWrap/>
            <w:vAlign w:val="bottom"/>
            <w:hideMark/>
          </w:tcPr>
          <w:p w:rsidR="009E4B50" w:rsidRPr="00EE73F8" w:rsidRDefault="009E4B50" w:rsidP="009E4B50">
            <w:pPr>
              <w:jc w:val="center"/>
              <w:rPr>
                <w:rFonts w:eastAsia="Times New Roman"/>
                <w:sz w:val="24"/>
                <w:szCs w:val="24"/>
              </w:rPr>
            </w:pPr>
            <w:r w:rsidRPr="00EE73F8">
              <w:rPr>
                <w:rFonts w:eastAsia="Times New Roman"/>
                <w:sz w:val="24"/>
                <w:szCs w:val="24"/>
              </w:rPr>
              <w:t>185</w:t>
            </w:r>
          </w:p>
        </w:tc>
        <w:tc>
          <w:tcPr>
            <w:tcW w:w="1575" w:type="dxa"/>
            <w:shd w:val="clear" w:color="auto" w:fill="auto"/>
            <w:noWrap/>
            <w:vAlign w:val="bottom"/>
            <w:hideMark/>
          </w:tcPr>
          <w:p w:rsidR="009E4B50" w:rsidRPr="00EE73F8" w:rsidRDefault="009E4B50" w:rsidP="009E4B50">
            <w:pPr>
              <w:jc w:val="center"/>
              <w:rPr>
                <w:rFonts w:eastAsia="Times New Roman"/>
                <w:sz w:val="24"/>
                <w:szCs w:val="24"/>
              </w:rPr>
            </w:pPr>
            <w:r w:rsidRPr="00EE73F8">
              <w:rPr>
                <w:rFonts w:eastAsia="Times New Roman"/>
                <w:sz w:val="24"/>
                <w:szCs w:val="24"/>
              </w:rPr>
              <w:t>217</w:t>
            </w:r>
          </w:p>
        </w:tc>
      </w:tr>
      <w:tr w:rsidR="00015F36" w:rsidRPr="00EE73F8" w:rsidTr="009E4B50">
        <w:trPr>
          <w:trHeight w:val="20"/>
          <w:jc w:val="center"/>
        </w:trPr>
        <w:tc>
          <w:tcPr>
            <w:tcW w:w="2718" w:type="dxa"/>
            <w:shd w:val="clear" w:color="auto" w:fill="auto"/>
            <w:noWrap/>
            <w:vAlign w:val="bottom"/>
            <w:hideMark/>
          </w:tcPr>
          <w:p w:rsidR="009E4B50" w:rsidRPr="00EE73F8" w:rsidRDefault="009E4B50" w:rsidP="009E4B50">
            <w:pPr>
              <w:rPr>
                <w:rFonts w:eastAsia="Times New Roman"/>
                <w:sz w:val="24"/>
                <w:szCs w:val="24"/>
              </w:rPr>
            </w:pPr>
            <w:r w:rsidRPr="00EE73F8">
              <w:rPr>
                <w:rFonts w:eastAsia="Times New Roman"/>
                <w:sz w:val="24"/>
                <w:szCs w:val="24"/>
              </w:rPr>
              <w:t>New York</w:t>
            </w:r>
          </w:p>
        </w:tc>
        <w:tc>
          <w:tcPr>
            <w:tcW w:w="1575" w:type="dxa"/>
            <w:shd w:val="clear" w:color="auto" w:fill="auto"/>
            <w:noWrap/>
            <w:vAlign w:val="bottom"/>
            <w:hideMark/>
          </w:tcPr>
          <w:p w:rsidR="009E4B50" w:rsidRPr="00EE73F8" w:rsidRDefault="009E4B50" w:rsidP="009E4B50">
            <w:pPr>
              <w:jc w:val="center"/>
              <w:rPr>
                <w:rFonts w:eastAsia="Times New Roman"/>
                <w:sz w:val="24"/>
                <w:szCs w:val="24"/>
              </w:rPr>
            </w:pPr>
            <w:r w:rsidRPr="00EE73F8">
              <w:rPr>
                <w:rFonts w:eastAsia="Times New Roman"/>
                <w:sz w:val="24"/>
                <w:szCs w:val="24"/>
              </w:rPr>
              <w:t>2,758</w:t>
            </w:r>
          </w:p>
        </w:tc>
        <w:tc>
          <w:tcPr>
            <w:tcW w:w="1575" w:type="dxa"/>
            <w:shd w:val="clear" w:color="auto" w:fill="auto"/>
            <w:noWrap/>
            <w:vAlign w:val="bottom"/>
            <w:hideMark/>
          </w:tcPr>
          <w:p w:rsidR="009E4B50" w:rsidRPr="00EE73F8" w:rsidRDefault="009E4B50" w:rsidP="009E4B50">
            <w:pPr>
              <w:jc w:val="center"/>
              <w:rPr>
                <w:rFonts w:eastAsia="Times New Roman"/>
                <w:sz w:val="24"/>
                <w:szCs w:val="24"/>
              </w:rPr>
            </w:pPr>
            <w:r w:rsidRPr="00EE73F8">
              <w:rPr>
                <w:rFonts w:eastAsia="Times New Roman"/>
                <w:sz w:val="24"/>
                <w:szCs w:val="24"/>
              </w:rPr>
              <w:t>2,937</w:t>
            </w:r>
          </w:p>
        </w:tc>
      </w:tr>
      <w:tr w:rsidR="00015F36" w:rsidRPr="00EE73F8" w:rsidTr="009E4B50">
        <w:trPr>
          <w:trHeight w:val="20"/>
          <w:jc w:val="center"/>
        </w:trPr>
        <w:tc>
          <w:tcPr>
            <w:tcW w:w="2718" w:type="dxa"/>
            <w:shd w:val="clear" w:color="auto" w:fill="auto"/>
            <w:noWrap/>
            <w:vAlign w:val="bottom"/>
            <w:hideMark/>
          </w:tcPr>
          <w:p w:rsidR="009E4B50" w:rsidRPr="00EE73F8" w:rsidRDefault="009E4B50" w:rsidP="009E4B50">
            <w:pPr>
              <w:rPr>
                <w:rFonts w:eastAsia="Times New Roman"/>
                <w:sz w:val="24"/>
                <w:szCs w:val="24"/>
              </w:rPr>
            </w:pPr>
            <w:r w:rsidRPr="00EE73F8">
              <w:rPr>
                <w:rFonts w:eastAsia="Times New Roman"/>
                <w:sz w:val="24"/>
                <w:szCs w:val="24"/>
              </w:rPr>
              <w:t>Washington</w:t>
            </w:r>
          </w:p>
        </w:tc>
        <w:tc>
          <w:tcPr>
            <w:tcW w:w="1575" w:type="dxa"/>
            <w:shd w:val="clear" w:color="auto" w:fill="auto"/>
            <w:noWrap/>
            <w:vAlign w:val="bottom"/>
            <w:hideMark/>
          </w:tcPr>
          <w:p w:rsidR="009E4B50" w:rsidRPr="00EE73F8" w:rsidRDefault="009E4B50" w:rsidP="009E4B50">
            <w:pPr>
              <w:jc w:val="center"/>
              <w:rPr>
                <w:rFonts w:eastAsia="Times New Roman"/>
                <w:sz w:val="24"/>
                <w:szCs w:val="24"/>
              </w:rPr>
            </w:pPr>
            <w:r w:rsidRPr="00EE73F8">
              <w:rPr>
                <w:rFonts w:eastAsia="Times New Roman"/>
                <w:sz w:val="24"/>
                <w:szCs w:val="24"/>
              </w:rPr>
              <w:t>807</w:t>
            </w:r>
          </w:p>
        </w:tc>
        <w:tc>
          <w:tcPr>
            <w:tcW w:w="1575" w:type="dxa"/>
            <w:shd w:val="clear" w:color="auto" w:fill="auto"/>
            <w:noWrap/>
            <w:vAlign w:val="bottom"/>
            <w:hideMark/>
          </w:tcPr>
          <w:p w:rsidR="009E4B50" w:rsidRPr="00EE73F8" w:rsidRDefault="009E4B50" w:rsidP="009E4B50">
            <w:pPr>
              <w:jc w:val="center"/>
              <w:rPr>
                <w:rFonts w:eastAsia="Times New Roman"/>
                <w:sz w:val="24"/>
                <w:szCs w:val="24"/>
              </w:rPr>
            </w:pPr>
            <w:r w:rsidRPr="00EE73F8">
              <w:rPr>
                <w:rFonts w:eastAsia="Times New Roman"/>
                <w:sz w:val="24"/>
                <w:szCs w:val="24"/>
              </w:rPr>
              <w:t>938</w:t>
            </w:r>
          </w:p>
        </w:tc>
      </w:tr>
      <w:tr w:rsidR="009E4B50" w:rsidRPr="00EE73F8" w:rsidTr="009E4B50">
        <w:trPr>
          <w:trHeight w:val="20"/>
          <w:jc w:val="center"/>
        </w:trPr>
        <w:tc>
          <w:tcPr>
            <w:tcW w:w="2718" w:type="dxa"/>
            <w:shd w:val="clear" w:color="auto" w:fill="auto"/>
            <w:noWrap/>
            <w:vAlign w:val="bottom"/>
          </w:tcPr>
          <w:p w:rsidR="009E4B50" w:rsidRPr="00EE73F8" w:rsidRDefault="009E4B50" w:rsidP="009E4B50">
            <w:pPr>
              <w:rPr>
                <w:rFonts w:eastAsia="Times New Roman"/>
                <w:sz w:val="24"/>
                <w:szCs w:val="24"/>
              </w:rPr>
            </w:pPr>
          </w:p>
        </w:tc>
        <w:tc>
          <w:tcPr>
            <w:tcW w:w="1575" w:type="dxa"/>
            <w:shd w:val="clear" w:color="auto" w:fill="auto"/>
            <w:noWrap/>
            <w:vAlign w:val="bottom"/>
          </w:tcPr>
          <w:p w:rsidR="009E4B50" w:rsidRPr="00EE73F8" w:rsidRDefault="009E4B50" w:rsidP="009E4B50">
            <w:pPr>
              <w:jc w:val="center"/>
              <w:rPr>
                <w:sz w:val="24"/>
                <w:szCs w:val="22"/>
              </w:rPr>
            </w:pPr>
            <w:r w:rsidRPr="00EE73F8">
              <w:rPr>
                <w:sz w:val="24"/>
                <w:szCs w:val="22"/>
              </w:rPr>
              <w:t>Σ = 9,988</w:t>
            </w:r>
          </w:p>
        </w:tc>
        <w:tc>
          <w:tcPr>
            <w:tcW w:w="1575" w:type="dxa"/>
            <w:shd w:val="clear" w:color="auto" w:fill="auto"/>
            <w:noWrap/>
            <w:vAlign w:val="bottom"/>
          </w:tcPr>
          <w:p w:rsidR="009E4B50" w:rsidRPr="00EE73F8" w:rsidRDefault="009E4B50" w:rsidP="009E4B50">
            <w:pPr>
              <w:jc w:val="center"/>
              <w:rPr>
                <w:sz w:val="24"/>
                <w:szCs w:val="22"/>
              </w:rPr>
            </w:pPr>
            <w:r w:rsidRPr="00EE73F8">
              <w:rPr>
                <w:sz w:val="24"/>
                <w:szCs w:val="22"/>
              </w:rPr>
              <w:t>Σ = 10,927</w:t>
            </w:r>
          </w:p>
        </w:tc>
      </w:tr>
    </w:tbl>
    <w:p w:rsidR="009E4B50" w:rsidRPr="00EE73F8" w:rsidRDefault="009E4B50" w:rsidP="009E4B50">
      <w:pPr>
        <w:spacing w:line="360" w:lineRule="auto"/>
        <w:ind w:left="1080" w:hanging="450"/>
        <w:rPr>
          <w:sz w:val="24"/>
        </w:rPr>
      </w:pPr>
    </w:p>
    <w:p w:rsidR="009E4B50" w:rsidRPr="00EE73F8" w:rsidRDefault="009E4B50" w:rsidP="009E4B50">
      <w:pPr>
        <w:spacing w:line="360" w:lineRule="auto"/>
        <w:ind w:left="1080" w:hanging="450"/>
        <w:rPr>
          <w:sz w:val="24"/>
        </w:rPr>
      </w:pPr>
      <w:r w:rsidRPr="00EE73F8">
        <w:rPr>
          <w:sz w:val="24"/>
        </w:rPr>
        <w:tab/>
        <w:t xml:space="preserve">Now we divide each sum by 8 (the total number of states).  The mean in 2005 is </w:t>
      </w:r>
      <w:r w:rsidRPr="00EE73F8">
        <w:rPr>
          <w:sz w:val="24"/>
        </w:rPr>
        <w:tab/>
      </w:r>
    </w:p>
    <w:p w:rsidR="009E4B50" w:rsidRPr="00EE73F8" w:rsidRDefault="009E4B50" w:rsidP="009E4B50">
      <w:pPr>
        <w:spacing w:line="360" w:lineRule="auto"/>
        <w:ind w:left="360" w:firstLine="720"/>
        <w:rPr>
          <w:sz w:val="24"/>
        </w:rPr>
      </w:pPr>
      <w:r w:rsidRPr="00EE73F8">
        <w:rPr>
          <w:sz w:val="24"/>
        </w:rPr>
        <w:t>1,248.5 or 9,988/8. We divide by 8 because only 8 states are included in the table.</w:t>
      </w:r>
    </w:p>
    <w:p w:rsidR="009E4B50" w:rsidRPr="00EE73F8" w:rsidRDefault="009E4B50" w:rsidP="009E4B50">
      <w:pPr>
        <w:spacing w:line="360" w:lineRule="auto"/>
        <w:ind w:left="1080"/>
        <w:rPr>
          <w:sz w:val="24"/>
        </w:rPr>
      </w:pPr>
      <w:r w:rsidRPr="00EE73F8">
        <w:rPr>
          <w:sz w:val="24"/>
        </w:rPr>
        <w:t xml:space="preserve">The mean in 2009 is 1,365.9 or 10,927/8. </w:t>
      </w:r>
    </w:p>
    <w:p w:rsidR="009E4B50" w:rsidRPr="00EE73F8" w:rsidRDefault="009E4B50" w:rsidP="009E4B50">
      <w:pPr>
        <w:spacing w:line="360" w:lineRule="auto"/>
        <w:ind w:left="1080" w:hanging="450"/>
        <w:rPr>
          <w:sz w:val="24"/>
        </w:rPr>
      </w:pPr>
    </w:p>
    <w:p w:rsidR="009E4B50" w:rsidRPr="00EE73F8" w:rsidRDefault="009E4B50" w:rsidP="009E4B50">
      <w:pPr>
        <w:spacing w:line="360" w:lineRule="auto"/>
        <w:ind w:left="1080"/>
        <w:rPr>
          <w:sz w:val="24"/>
        </w:rPr>
      </w:pPr>
      <w:r w:rsidRPr="00EE73F8">
        <w:rPr>
          <w:sz w:val="24"/>
        </w:rPr>
        <w:t>Since the mean is higher in 2009, one could say that on average there are more Americans on Medicare in 2009 than in 2005. However, the mean is not the best measure of central tendency because three of the states (Florida, New York, and Illinois) have exponentially more cases than the other states, pulling the mean toward a higher value. You can verify this by computing the median for each year.</w:t>
      </w:r>
    </w:p>
    <w:p w:rsidR="009E4B50" w:rsidRPr="00EE73F8" w:rsidRDefault="009E4B50" w:rsidP="009E4B50">
      <w:pPr>
        <w:spacing w:line="360" w:lineRule="auto"/>
        <w:ind w:left="1080" w:hanging="450"/>
        <w:rPr>
          <w:sz w:val="24"/>
        </w:rPr>
      </w:pPr>
    </w:p>
    <w:p w:rsidR="009E4B50" w:rsidRPr="00EE73F8" w:rsidRDefault="009E4B50" w:rsidP="009E4B50">
      <w:pPr>
        <w:spacing w:line="360" w:lineRule="auto"/>
        <w:ind w:left="1080" w:hanging="450"/>
        <w:rPr>
          <w:sz w:val="24"/>
        </w:rPr>
      </w:pPr>
      <w:r w:rsidRPr="00EE73F8">
        <w:rPr>
          <w:sz w:val="24"/>
        </w:rPr>
        <w:t>b.</w:t>
      </w:r>
      <w:r w:rsidRPr="00EE73F8">
        <w:rPr>
          <w:sz w:val="24"/>
        </w:rPr>
        <w:tab/>
        <w:t>We begin by summing each of the columns after having removed Florida, Illinois, and New York.</w:t>
      </w:r>
    </w:p>
    <w:p w:rsidR="009E4B50" w:rsidRPr="00EE73F8" w:rsidRDefault="009E4B50" w:rsidP="009E4B50">
      <w:pPr>
        <w:spacing w:line="360" w:lineRule="auto"/>
        <w:ind w:left="1080" w:hanging="450"/>
        <w:rPr>
          <w:sz w:val="24"/>
        </w:rPr>
      </w:pPr>
      <w:r w:rsidRPr="00EE73F8">
        <w:rPr>
          <w:sz w:val="24"/>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18"/>
        <w:gridCol w:w="1575"/>
        <w:gridCol w:w="1575"/>
      </w:tblGrid>
      <w:tr w:rsidR="00015F36" w:rsidRPr="00EE73F8" w:rsidTr="009E4B50">
        <w:trPr>
          <w:trHeight w:val="20"/>
          <w:jc w:val="center"/>
        </w:trPr>
        <w:tc>
          <w:tcPr>
            <w:tcW w:w="2718" w:type="dxa"/>
            <w:shd w:val="clear" w:color="auto" w:fill="auto"/>
            <w:noWrap/>
            <w:vAlign w:val="center"/>
            <w:hideMark/>
          </w:tcPr>
          <w:p w:rsidR="009E4B50" w:rsidRPr="00EE73F8" w:rsidRDefault="009E4B50" w:rsidP="009E4B50">
            <w:pPr>
              <w:rPr>
                <w:rFonts w:eastAsia="Times New Roman"/>
                <w:b/>
                <w:bCs/>
                <w:i/>
                <w:iCs/>
                <w:sz w:val="24"/>
                <w:szCs w:val="24"/>
              </w:rPr>
            </w:pPr>
            <w:r w:rsidRPr="00EE73F8">
              <w:rPr>
                <w:rFonts w:eastAsia="Times New Roman"/>
                <w:b/>
                <w:bCs/>
                <w:i/>
                <w:iCs/>
                <w:sz w:val="24"/>
                <w:szCs w:val="24"/>
              </w:rPr>
              <w:t>State</w:t>
            </w:r>
          </w:p>
        </w:tc>
        <w:tc>
          <w:tcPr>
            <w:tcW w:w="1575" w:type="dxa"/>
            <w:shd w:val="clear" w:color="auto" w:fill="auto"/>
            <w:noWrap/>
            <w:vAlign w:val="center"/>
            <w:hideMark/>
          </w:tcPr>
          <w:p w:rsidR="009E4B50" w:rsidRPr="00EE73F8" w:rsidRDefault="009E4B50" w:rsidP="009E4B50">
            <w:pPr>
              <w:jc w:val="center"/>
              <w:rPr>
                <w:rFonts w:eastAsia="Times New Roman"/>
                <w:b/>
                <w:bCs/>
                <w:i/>
                <w:iCs/>
                <w:sz w:val="24"/>
                <w:szCs w:val="24"/>
              </w:rPr>
            </w:pPr>
            <w:r w:rsidRPr="00EE73F8">
              <w:rPr>
                <w:rFonts w:eastAsia="Times New Roman"/>
                <w:b/>
                <w:bCs/>
                <w:i/>
                <w:iCs/>
                <w:sz w:val="24"/>
                <w:szCs w:val="24"/>
              </w:rPr>
              <w:t>2005</w:t>
            </w:r>
          </w:p>
        </w:tc>
        <w:tc>
          <w:tcPr>
            <w:tcW w:w="1575" w:type="dxa"/>
            <w:shd w:val="clear" w:color="auto" w:fill="auto"/>
            <w:noWrap/>
            <w:vAlign w:val="center"/>
            <w:hideMark/>
          </w:tcPr>
          <w:p w:rsidR="009E4B50" w:rsidRPr="00EE73F8" w:rsidRDefault="009E4B50" w:rsidP="009E4B50">
            <w:pPr>
              <w:jc w:val="center"/>
              <w:rPr>
                <w:rFonts w:eastAsia="Times New Roman"/>
                <w:b/>
                <w:bCs/>
                <w:i/>
                <w:iCs/>
                <w:sz w:val="24"/>
                <w:szCs w:val="24"/>
              </w:rPr>
            </w:pPr>
            <w:r w:rsidRPr="00EE73F8">
              <w:rPr>
                <w:rFonts w:eastAsia="Times New Roman"/>
                <w:b/>
                <w:bCs/>
                <w:i/>
                <w:iCs/>
                <w:sz w:val="24"/>
                <w:szCs w:val="24"/>
              </w:rPr>
              <w:t>2009</w:t>
            </w:r>
          </w:p>
        </w:tc>
      </w:tr>
      <w:tr w:rsidR="00015F36" w:rsidRPr="00EE73F8" w:rsidTr="009E4B50">
        <w:trPr>
          <w:trHeight w:val="20"/>
          <w:jc w:val="center"/>
        </w:trPr>
        <w:tc>
          <w:tcPr>
            <w:tcW w:w="2718" w:type="dxa"/>
            <w:shd w:val="clear" w:color="auto" w:fill="auto"/>
            <w:noWrap/>
            <w:vAlign w:val="bottom"/>
            <w:hideMark/>
          </w:tcPr>
          <w:p w:rsidR="009E4B50" w:rsidRPr="00EE73F8" w:rsidRDefault="009E4B50" w:rsidP="009E4B50">
            <w:pPr>
              <w:rPr>
                <w:rFonts w:eastAsia="Times New Roman"/>
                <w:sz w:val="24"/>
                <w:szCs w:val="24"/>
              </w:rPr>
            </w:pPr>
            <w:r w:rsidRPr="00EE73F8">
              <w:rPr>
                <w:rFonts w:eastAsia="Times New Roman"/>
                <w:sz w:val="24"/>
                <w:szCs w:val="24"/>
              </w:rPr>
              <w:t>Alabama</w:t>
            </w:r>
          </w:p>
        </w:tc>
        <w:tc>
          <w:tcPr>
            <w:tcW w:w="1575" w:type="dxa"/>
            <w:shd w:val="clear" w:color="auto" w:fill="auto"/>
            <w:noWrap/>
            <w:vAlign w:val="center"/>
            <w:hideMark/>
          </w:tcPr>
          <w:p w:rsidR="009E4B50" w:rsidRPr="00EE73F8" w:rsidRDefault="009E4B50" w:rsidP="009E4B50">
            <w:pPr>
              <w:jc w:val="center"/>
              <w:rPr>
                <w:rFonts w:eastAsia="Times New Roman"/>
                <w:sz w:val="24"/>
                <w:szCs w:val="24"/>
              </w:rPr>
            </w:pPr>
            <w:r w:rsidRPr="00EE73F8">
              <w:rPr>
                <w:rFonts w:eastAsia="Times New Roman"/>
                <w:sz w:val="24"/>
                <w:szCs w:val="24"/>
              </w:rPr>
              <w:t>740</w:t>
            </w:r>
          </w:p>
        </w:tc>
        <w:tc>
          <w:tcPr>
            <w:tcW w:w="1575" w:type="dxa"/>
            <w:shd w:val="clear" w:color="auto" w:fill="auto"/>
            <w:noWrap/>
            <w:vAlign w:val="center"/>
            <w:hideMark/>
          </w:tcPr>
          <w:p w:rsidR="009E4B50" w:rsidRPr="00EE73F8" w:rsidRDefault="009E4B50" w:rsidP="009E4B50">
            <w:pPr>
              <w:jc w:val="center"/>
              <w:rPr>
                <w:rFonts w:eastAsia="Times New Roman"/>
                <w:sz w:val="24"/>
                <w:szCs w:val="24"/>
              </w:rPr>
            </w:pPr>
            <w:r w:rsidRPr="00EE73F8">
              <w:rPr>
                <w:rFonts w:eastAsia="Times New Roman"/>
                <w:sz w:val="24"/>
                <w:szCs w:val="24"/>
              </w:rPr>
              <w:t>828</w:t>
            </w:r>
          </w:p>
        </w:tc>
      </w:tr>
      <w:tr w:rsidR="00015F36" w:rsidRPr="00EE73F8" w:rsidTr="009E4B50">
        <w:trPr>
          <w:trHeight w:val="20"/>
          <w:jc w:val="center"/>
        </w:trPr>
        <w:tc>
          <w:tcPr>
            <w:tcW w:w="2718" w:type="dxa"/>
            <w:shd w:val="clear" w:color="auto" w:fill="auto"/>
            <w:noWrap/>
            <w:vAlign w:val="bottom"/>
            <w:hideMark/>
          </w:tcPr>
          <w:p w:rsidR="009E4B50" w:rsidRPr="00EE73F8" w:rsidRDefault="009E4B50" w:rsidP="009E4B50">
            <w:pPr>
              <w:rPr>
                <w:rFonts w:eastAsia="Times New Roman"/>
                <w:sz w:val="24"/>
                <w:szCs w:val="24"/>
              </w:rPr>
            </w:pPr>
            <w:r w:rsidRPr="00EE73F8">
              <w:rPr>
                <w:rFonts w:eastAsia="Times New Roman"/>
                <w:sz w:val="24"/>
                <w:szCs w:val="24"/>
              </w:rPr>
              <w:t>Delaware</w:t>
            </w:r>
          </w:p>
        </w:tc>
        <w:tc>
          <w:tcPr>
            <w:tcW w:w="1575" w:type="dxa"/>
            <w:shd w:val="clear" w:color="auto" w:fill="auto"/>
            <w:noWrap/>
            <w:vAlign w:val="center"/>
            <w:hideMark/>
          </w:tcPr>
          <w:p w:rsidR="009E4B50" w:rsidRPr="00EE73F8" w:rsidRDefault="009E4B50" w:rsidP="009E4B50">
            <w:pPr>
              <w:jc w:val="center"/>
              <w:rPr>
                <w:rFonts w:eastAsia="Times New Roman"/>
                <w:sz w:val="24"/>
                <w:szCs w:val="24"/>
              </w:rPr>
            </w:pPr>
            <w:r w:rsidRPr="00EE73F8">
              <w:rPr>
                <w:rFonts w:eastAsia="Times New Roman"/>
                <w:sz w:val="24"/>
                <w:szCs w:val="24"/>
              </w:rPr>
              <w:t>125</w:t>
            </w:r>
          </w:p>
        </w:tc>
        <w:tc>
          <w:tcPr>
            <w:tcW w:w="1575" w:type="dxa"/>
            <w:shd w:val="clear" w:color="auto" w:fill="auto"/>
            <w:noWrap/>
            <w:vAlign w:val="center"/>
            <w:hideMark/>
          </w:tcPr>
          <w:p w:rsidR="009E4B50" w:rsidRPr="00EE73F8" w:rsidRDefault="009E4B50" w:rsidP="009E4B50">
            <w:pPr>
              <w:jc w:val="center"/>
              <w:rPr>
                <w:rFonts w:eastAsia="Times New Roman"/>
                <w:sz w:val="24"/>
                <w:szCs w:val="24"/>
              </w:rPr>
            </w:pPr>
            <w:r w:rsidRPr="00EE73F8">
              <w:rPr>
                <w:rFonts w:eastAsia="Times New Roman"/>
                <w:sz w:val="24"/>
                <w:szCs w:val="24"/>
              </w:rPr>
              <w:t>145</w:t>
            </w:r>
          </w:p>
        </w:tc>
      </w:tr>
      <w:tr w:rsidR="00015F36" w:rsidRPr="00EE73F8" w:rsidTr="009E4B50">
        <w:trPr>
          <w:trHeight w:val="20"/>
          <w:jc w:val="center"/>
        </w:trPr>
        <w:tc>
          <w:tcPr>
            <w:tcW w:w="2718" w:type="dxa"/>
            <w:shd w:val="clear" w:color="auto" w:fill="auto"/>
            <w:noWrap/>
            <w:vAlign w:val="bottom"/>
            <w:hideMark/>
          </w:tcPr>
          <w:p w:rsidR="009E4B50" w:rsidRPr="00EE73F8" w:rsidRDefault="009E4B50" w:rsidP="009E4B50">
            <w:pPr>
              <w:rPr>
                <w:rFonts w:eastAsia="Times New Roman"/>
                <w:sz w:val="24"/>
                <w:szCs w:val="24"/>
              </w:rPr>
            </w:pPr>
            <w:r w:rsidRPr="00EE73F8">
              <w:rPr>
                <w:rFonts w:eastAsia="Times New Roman"/>
                <w:sz w:val="24"/>
                <w:szCs w:val="24"/>
              </w:rPr>
              <w:t>Minnesota</w:t>
            </w:r>
          </w:p>
        </w:tc>
        <w:tc>
          <w:tcPr>
            <w:tcW w:w="1575" w:type="dxa"/>
            <w:shd w:val="clear" w:color="auto" w:fill="auto"/>
            <w:noWrap/>
            <w:vAlign w:val="center"/>
            <w:hideMark/>
          </w:tcPr>
          <w:p w:rsidR="009E4B50" w:rsidRPr="00EE73F8" w:rsidRDefault="009E4B50" w:rsidP="009E4B50">
            <w:pPr>
              <w:jc w:val="center"/>
              <w:rPr>
                <w:rFonts w:eastAsia="Times New Roman"/>
                <w:sz w:val="24"/>
                <w:szCs w:val="24"/>
              </w:rPr>
            </w:pPr>
            <w:r w:rsidRPr="00EE73F8">
              <w:rPr>
                <w:rFonts w:eastAsia="Times New Roman"/>
                <w:sz w:val="24"/>
                <w:szCs w:val="24"/>
              </w:rPr>
              <w:t>691</w:t>
            </w:r>
          </w:p>
        </w:tc>
        <w:tc>
          <w:tcPr>
            <w:tcW w:w="1575" w:type="dxa"/>
            <w:shd w:val="clear" w:color="auto" w:fill="auto"/>
            <w:noWrap/>
            <w:vAlign w:val="center"/>
            <w:hideMark/>
          </w:tcPr>
          <w:p w:rsidR="009E4B50" w:rsidRPr="00EE73F8" w:rsidRDefault="009E4B50" w:rsidP="009E4B50">
            <w:pPr>
              <w:jc w:val="center"/>
              <w:rPr>
                <w:rFonts w:eastAsia="Times New Roman"/>
                <w:sz w:val="24"/>
                <w:szCs w:val="24"/>
              </w:rPr>
            </w:pPr>
            <w:r w:rsidRPr="00EE73F8">
              <w:rPr>
                <w:rFonts w:eastAsia="Times New Roman"/>
                <w:sz w:val="24"/>
                <w:szCs w:val="24"/>
              </w:rPr>
              <w:t>767</w:t>
            </w:r>
          </w:p>
        </w:tc>
      </w:tr>
      <w:tr w:rsidR="00015F36" w:rsidRPr="00EE73F8" w:rsidTr="009E4B50">
        <w:trPr>
          <w:trHeight w:val="20"/>
          <w:jc w:val="center"/>
        </w:trPr>
        <w:tc>
          <w:tcPr>
            <w:tcW w:w="2718" w:type="dxa"/>
            <w:shd w:val="clear" w:color="auto" w:fill="auto"/>
            <w:noWrap/>
            <w:vAlign w:val="bottom"/>
            <w:hideMark/>
          </w:tcPr>
          <w:p w:rsidR="009E4B50" w:rsidRPr="00EE73F8" w:rsidRDefault="009E4B50" w:rsidP="009E4B50">
            <w:pPr>
              <w:rPr>
                <w:rFonts w:eastAsia="Times New Roman"/>
                <w:sz w:val="24"/>
                <w:szCs w:val="24"/>
              </w:rPr>
            </w:pPr>
            <w:r w:rsidRPr="00EE73F8">
              <w:rPr>
                <w:rFonts w:eastAsia="Times New Roman"/>
                <w:sz w:val="24"/>
                <w:szCs w:val="24"/>
              </w:rPr>
              <w:t>New Hampshire</w:t>
            </w:r>
          </w:p>
        </w:tc>
        <w:tc>
          <w:tcPr>
            <w:tcW w:w="1575" w:type="dxa"/>
            <w:shd w:val="clear" w:color="auto" w:fill="auto"/>
            <w:noWrap/>
            <w:vAlign w:val="bottom"/>
            <w:hideMark/>
          </w:tcPr>
          <w:p w:rsidR="009E4B50" w:rsidRPr="00EE73F8" w:rsidRDefault="009E4B50" w:rsidP="009E4B50">
            <w:pPr>
              <w:jc w:val="center"/>
              <w:rPr>
                <w:rFonts w:eastAsia="Times New Roman"/>
                <w:sz w:val="24"/>
                <w:szCs w:val="24"/>
              </w:rPr>
            </w:pPr>
            <w:r w:rsidRPr="00EE73F8">
              <w:rPr>
                <w:rFonts w:eastAsia="Times New Roman"/>
                <w:sz w:val="24"/>
                <w:szCs w:val="24"/>
              </w:rPr>
              <w:t>185</w:t>
            </w:r>
          </w:p>
        </w:tc>
        <w:tc>
          <w:tcPr>
            <w:tcW w:w="1575" w:type="dxa"/>
            <w:shd w:val="clear" w:color="auto" w:fill="auto"/>
            <w:noWrap/>
            <w:vAlign w:val="bottom"/>
            <w:hideMark/>
          </w:tcPr>
          <w:p w:rsidR="009E4B50" w:rsidRPr="00EE73F8" w:rsidRDefault="009E4B50" w:rsidP="009E4B50">
            <w:pPr>
              <w:jc w:val="center"/>
              <w:rPr>
                <w:rFonts w:eastAsia="Times New Roman"/>
                <w:sz w:val="24"/>
                <w:szCs w:val="24"/>
              </w:rPr>
            </w:pPr>
            <w:r w:rsidRPr="00EE73F8">
              <w:rPr>
                <w:rFonts w:eastAsia="Times New Roman"/>
                <w:sz w:val="24"/>
                <w:szCs w:val="24"/>
              </w:rPr>
              <w:t>217</w:t>
            </w:r>
          </w:p>
        </w:tc>
      </w:tr>
      <w:tr w:rsidR="00015F36" w:rsidRPr="00EE73F8" w:rsidTr="009E4B50">
        <w:trPr>
          <w:trHeight w:val="20"/>
          <w:jc w:val="center"/>
        </w:trPr>
        <w:tc>
          <w:tcPr>
            <w:tcW w:w="2718" w:type="dxa"/>
            <w:shd w:val="clear" w:color="auto" w:fill="auto"/>
            <w:noWrap/>
            <w:vAlign w:val="bottom"/>
            <w:hideMark/>
          </w:tcPr>
          <w:p w:rsidR="009E4B50" w:rsidRPr="00EE73F8" w:rsidRDefault="009E4B50" w:rsidP="009E4B50">
            <w:pPr>
              <w:rPr>
                <w:rFonts w:eastAsia="Times New Roman"/>
                <w:sz w:val="24"/>
                <w:szCs w:val="24"/>
              </w:rPr>
            </w:pPr>
            <w:r w:rsidRPr="00EE73F8">
              <w:rPr>
                <w:rFonts w:eastAsia="Times New Roman"/>
                <w:sz w:val="24"/>
                <w:szCs w:val="24"/>
              </w:rPr>
              <w:t>Washington</w:t>
            </w:r>
          </w:p>
        </w:tc>
        <w:tc>
          <w:tcPr>
            <w:tcW w:w="1575" w:type="dxa"/>
            <w:shd w:val="clear" w:color="auto" w:fill="auto"/>
            <w:noWrap/>
            <w:vAlign w:val="bottom"/>
            <w:hideMark/>
          </w:tcPr>
          <w:p w:rsidR="009E4B50" w:rsidRPr="00EE73F8" w:rsidRDefault="009E4B50" w:rsidP="009E4B50">
            <w:pPr>
              <w:jc w:val="center"/>
              <w:rPr>
                <w:rFonts w:eastAsia="Times New Roman"/>
                <w:sz w:val="24"/>
                <w:szCs w:val="24"/>
              </w:rPr>
            </w:pPr>
            <w:r w:rsidRPr="00EE73F8">
              <w:rPr>
                <w:rFonts w:eastAsia="Times New Roman"/>
                <w:sz w:val="24"/>
                <w:szCs w:val="24"/>
              </w:rPr>
              <w:t>807</w:t>
            </w:r>
          </w:p>
        </w:tc>
        <w:tc>
          <w:tcPr>
            <w:tcW w:w="1575" w:type="dxa"/>
            <w:shd w:val="clear" w:color="auto" w:fill="auto"/>
            <w:noWrap/>
            <w:vAlign w:val="bottom"/>
            <w:hideMark/>
          </w:tcPr>
          <w:p w:rsidR="009E4B50" w:rsidRPr="00EE73F8" w:rsidRDefault="009E4B50" w:rsidP="009E4B50">
            <w:pPr>
              <w:jc w:val="center"/>
              <w:rPr>
                <w:rFonts w:eastAsia="Times New Roman"/>
                <w:sz w:val="24"/>
                <w:szCs w:val="24"/>
              </w:rPr>
            </w:pPr>
            <w:r w:rsidRPr="00EE73F8">
              <w:rPr>
                <w:rFonts w:eastAsia="Times New Roman"/>
                <w:sz w:val="24"/>
                <w:szCs w:val="24"/>
              </w:rPr>
              <w:t>938</w:t>
            </w:r>
          </w:p>
        </w:tc>
      </w:tr>
      <w:tr w:rsidR="009E4B50" w:rsidRPr="00EE73F8" w:rsidTr="009E4B50">
        <w:trPr>
          <w:trHeight w:val="20"/>
          <w:jc w:val="center"/>
        </w:trPr>
        <w:tc>
          <w:tcPr>
            <w:tcW w:w="2718" w:type="dxa"/>
            <w:shd w:val="clear" w:color="auto" w:fill="auto"/>
            <w:noWrap/>
            <w:vAlign w:val="bottom"/>
          </w:tcPr>
          <w:p w:rsidR="009E4B50" w:rsidRPr="00EE73F8" w:rsidRDefault="009E4B50" w:rsidP="009E4B50">
            <w:pPr>
              <w:rPr>
                <w:rFonts w:eastAsia="Times New Roman"/>
                <w:sz w:val="24"/>
                <w:szCs w:val="24"/>
              </w:rPr>
            </w:pPr>
          </w:p>
        </w:tc>
        <w:tc>
          <w:tcPr>
            <w:tcW w:w="1575" w:type="dxa"/>
            <w:shd w:val="clear" w:color="auto" w:fill="auto"/>
            <w:noWrap/>
            <w:vAlign w:val="bottom"/>
          </w:tcPr>
          <w:p w:rsidR="009E4B50" w:rsidRPr="00EE73F8" w:rsidRDefault="009E4B50" w:rsidP="009E4B50">
            <w:pPr>
              <w:jc w:val="center"/>
              <w:rPr>
                <w:sz w:val="24"/>
                <w:szCs w:val="22"/>
              </w:rPr>
            </w:pPr>
            <w:r w:rsidRPr="00EE73F8">
              <w:rPr>
                <w:sz w:val="24"/>
                <w:szCs w:val="22"/>
              </w:rPr>
              <w:t>Σ = 2,548</w:t>
            </w:r>
          </w:p>
        </w:tc>
        <w:tc>
          <w:tcPr>
            <w:tcW w:w="1575" w:type="dxa"/>
            <w:shd w:val="clear" w:color="auto" w:fill="auto"/>
            <w:noWrap/>
            <w:vAlign w:val="bottom"/>
          </w:tcPr>
          <w:p w:rsidR="009E4B50" w:rsidRPr="00EE73F8" w:rsidRDefault="009E4B50" w:rsidP="009E4B50">
            <w:pPr>
              <w:jc w:val="center"/>
              <w:rPr>
                <w:sz w:val="24"/>
                <w:szCs w:val="22"/>
              </w:rPr>
            </w:pPr>
            <w:r w:rsidRPr="00EE73F8">
              <w:rPr>
                <w:sz w:val="24"/>
                <w:szCs w:val="22"/>
              </w:rPr>
              <w:t>Σ = 2,895</w:t>
            </w:r>
          </w:p>
        </w:tc>
      </w:tr>
    </w:tbl>
    <w:p w:rsidR="009E4B50" w:rsidRPr="00EE73F8" w:rsidRDefault="009E4B50" w:rsidP="009E4B50">
      <w:pPr>
        <w:spacing w:line="360" w:lineRule="auto"/>
        <w:ind w:left="1080" w:hanging="450"/>
        <w:rPr>
          <w:sz w:val="24"/>
        </w:rPr>
      </w:pPr>
    </w:p>
    <w:p w:rsidR="009E4B50" w:rsidRPr="00EE73F8" w:rsidRDefault="009E4B50" w:rsidP="009E4B50">
      <w:pPr>
        <w:spacing w:line="360" w:lineRule="auto"/>
        <w:ind w:left="1080" w:hanging="450"/>
        <w:rPr>
          <w:sz w:val="24"/>
        </w:rPr>
      </w:pPr>
      <w:r w:rsidRPr="00EE73F8">
        <w:rPr>
          <w:sz w:val="24"/>
        </w:rPr>
        <w:tab/>
        <w:t xml:space="preserve">The recalculated 2005 mean is 509.6; the mean for 2009 is 579. The mean now appears to be a more accurate measure of central tendency. Both means are better measures of central tendency now since they are closer to the values for most states. </w:t>
      </w:r>
    </w:p>
    <w:p w:rsidR="009E4B50" w:rsidRPr="00EE73F8" w:rsidRDefault="009E4B50" w:rsidP="00595461">
      <w:pPr>
        <w:pStyle w:val="LetteredList"/>
        <w:spacing w:line="360" w:lineRule="auto"/>
        <w:ind w:left="0" w:firstLine="0"/>
        <w:rPr>
          <w:sz w:val="24"/>
        </w:rPr>
      </w:pPr>
    </w:p>
    <w:p w:rsidR="009E4B50" w:rsidRPr="00EE73F8" w:rsidRDefault="00EF433C" w:rsidP="00056D80">
      <w:pPr>
        <w:spacing w:line="360" w:lineRule="auto"/>
        <w:ind w:left="630" w:hanging="630"/>
        <w:rPr>
          <w:sz w:val="24"/>
        </w:rPr>
      </w:pPr>
      <w:r w:rsidRPr="00EE73F8">
        <w:rPr>
          <w:sz w:val="24"/>
        </w:rPr>
        <w:t>7.</w:t>
      </w:r>
      <w:r w:rsidRPr="00EE73F8">
        <w:rPr>
          <w:sz w:val="24"/>
        </w:rPr>
        <w:tab/>
      </w:r>
    </w:p>
    <w:p w:rsidR="0054092E" w:rsidRPr="00EE73F8" w:rsidRDefault="00056D80" w:rsidP="009E4B50">
      <w:pPr>
        <w:spacing w:line="360" w:lineRule="auto"/>
        <w:ind w:left="1350" w:hanging="630"/>
        <w:rPr>
          <w:sz w:val="24"/>
        </w:rPr>
      </w:pPr>
      <w:r w:rsidRPr="00EE73F8">
        <w:rPr>
          <w:sz w:val="24"/>
        </w:rPr>
        <w:t>We begin by multiplying each household size by its frequency.</w:t>
      </w:r>
    </w:p>
    <w:p w:rsidR="0054092E" w:rsidRPr="00EE73F8" w:rsidRDefault="0054092E" w:rsidP="00EF433C">
      <w:pPr>
        <w:spacing w:line="360" w:lineRule="auto"/>
        <w:ind w:left="630" w:hanging="630"/>
        <w:rPr>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75"/>
        <w:gridCol w:w="1975"/>
        <w:gridCol w:w="2212"/>
      </w:tblGrid>
      <w:tr w:rsidR="00015F36" w:rsidRPr="00EE73F8" w:rsidTr="00AA45DB">
        <w:trPr>
          <w:trHeight w:val="20"/>
          <w:jc w:val="center"/>
        </w:trPr>
        <w:tc>
          <w:tcPr>
            <w:tcW w:w="1975" w:type="dxa"/>
            <w:shd w:val="clear" w:color="auto" w:fill="auto"/>
            <w:noWrap/>
            <w:vAlign w:val="center"/>
            <w:hideMark/>
          </w:tcPr>
          <w:p w:rsidR="0016138D" w:rsidRPr="00EE73F8" w:rsidRDefault="0016138D" w:rsidP="00F73314">
            <w:pPr>
              <w:jc w:val="center"/>
              <w:rPr>
                <w:rFonts w:eastAsia="Times New Roman"/>
                <w:b/>
                <w:bCs/>
                <w:i/>
                <w:iCs/>
                <w:sz w:val="24"/>
                <w:szCs w:val="22"/>
              </w:rPr>
            </w:pPr>
            <w:r w:rsidRPr="00EE73F8">
              <w:rPr>
                <w:rFonts w:eastAsia="Times New Roman"/>
                <w:b/>
                <w:bCs/>
                <w:i/>
                <w:iCs/>
                <w:sz w:val="24"/>
                <w:szCs w:val="22"/>
              </w:rPr>
              <w:t>Household Size</w:t>
            </w:r>
          </w:p>
        </w:tc>
        <w:tc>
          <w:tcPr>
            <w:tcW w:w="1975" w:type="dxa"/>
            <w:shd w:val="clear" w:color="auto" w:fill="auto"/>
            <w:noWrap/>
            <w:vAlign w:val="center"/>
            <w:hideMark/>
          </w:tcPr>
          <w:p w:rsidR="0016138D" w:rsidRPr="00EE73F8" w:rsidRDefault="0016138D" w:rsidP="00F73314">
            <w:pPr>
              <w:jc w:val="center"/>
              <w:rPr>
                <w:rFonts w:eastAsia="Times New Roman"/>
                <w:b/>
                <w:bCs/>
                <w:i/>
                <w:iCs/>
                <w:sz w:val="24"/>
                <w:szCs w:val="22"/>
              </w:rPr>
            </w:pPr>
            <w:r w:rsidRPr="00EE73F8">
              <w:rPr>
                <w:rFonts w:eastAsia="Times New Roman"/>
                <w:b/>
                <w:bCs/>
                <w:i/>
                <w:iCs/>
                <w:sz w:val="24"/>
                <w:szCs w:val="22"/>
              </w:rPr>
              <w:t>Frequency</w:t>
            </w:r>
          </w:p>
        </w:tc>
        <w:tc>
          <w:tcPr>
            <w:tcW w:w="2212" w:type="dxa"/>
          </w:tcPr>
          <w:p w:rsidR="0016138D" w:rsidRPr="00EE73F8" w:rsidRDefault="00AA45DB" w:rsidP="00F73314">
            <w:pPr>
              <w:jc w:val="center"/>
              <w:rPr>
                <w:rFonts w:eastAsia="Times New Roman"/>
                <w:b/>
                <w:bCs/>
                <w:i/>
                <w:iCs/>
                <w:sz w:val="24"/>
                <w:szCs w:val="22"/>
              </w:rPr>
            </w:pPr>
            <w:r w:rsidRPr="00EE73F8">
              <w:rPr>
                <w:rFonts w:eastAsia="Times New Roman"/>
                <w:b/>
                <w:bCs/>
                <w:i/>
                <w:iCs/>
                <w:sz w:val="24"/>
                <w:szCs w:val="22"/>
              </w:rPr>
              <w:t>Frequency x Y (fY)</w:t>
            </w:r>
          </w:p>
        </w:tc>
      </w:tr>
      <w:tr w:rsidR="00015F36" w:rsidRPr="00EE73F8" w:rsidTr="009E4B50">
        <w:trPr>
          <w:trHeight w:val="20"/>
          <w:jc w:val="center"/>
        </w:trPr>
        <w:tc>
          <w:tcPr>
            <w:tcW w:w="1975" w:type="dxa"/>
            <w:shd w:val="clear" w:color="auto" w:fill="auto"/>
            <w:noWrap/>
            <w:vAlign w:val="bottom"/>
            <w:hideMark/>
          </w:tcPr>
          <w:p w:rsidR="006D421A" w:rsidRPr="00EE73F8" w:rsidRDefault="006D421A" w:rsidP="009E4B50">
            <w:pPr>
              <w:jc w:val="center"/>
              <w:rPr>
                <w:rFonts w:eastAsia="Times New Roman"/>
                <w:sz w:val="24"/>
                <w:szCs w:val="22"/>
              </w:rPr>
            </w:pPr>
            <w:r w:rsidRPr="00EE73F8">
              <w:rPr>
                <w:rFonts w:eastAsia="Times New Roman"/>
                <w:sz w:val="24"/>
                <w:szCs w:val="22"/>
              </w:rPr>
              <w:t>1</w:t>
            </w:r>
          </w:p>
        </w:tc>
        <w:tc>
          <w:tcPr>
            <w:tcW w:w="1975" w:type="dxa"/>
            <w:shd w:val="clear" w:color="auto" w:fill="auto"/>
            <w:noWrap/>
            <w:vAlign w:val="center"/>
            <w:hideMark/>
          </w:tcPr>
          <w:p w:rsidR="006D421A" w:rsidRPr="00EE73F8" w:rsidRDefault="006D421A" w:rsidP="009E4B50">
            <w:pPr>
              <w:jc w:val="center"/>
              <w:rPr>
                <w:rFonts w:eastAsia="Times New Roman"/>
                <w:sz w:val="24"/>
                <w:szCs w:val="22"/>
              </w:rPr>
            </w:pPr>
            <w:r w:rsidRPr="00EE73F8">
              <w:rPr>
                <w:rFonts w:eastAsia="Times New Roman"/>
                <w:sz w:val="24"/>
                <w:szCs w:val="22"/>
              </w:rPr>
              <w:t>381</w:t>
            </w:r>
          </w:p>
        </w:tc>
        <w:tc>
          <w:tcPr>
            <w:tcW w:w="2212" w:type="dxa"/>
            <w:vAlign w:val="bottom"/>
          </w:tcPr>
          <w:p w:rsidR="006D421A" w:rsidRPr="00EE73F8" w:rsidRDefault="006D421A" w:rsidP="006D421A">
            <w:pPr>
              <w:jc w:val="center"/>
              <w:rPr>
                <w:sz w:val="24"/>
                <w:szCs w:val="22"/>
              </w:rPr>
            </w:pPr>
            <w:r w:rsidRPr="00EE73F8">
              <w:rPr>
                <w:sz w:val="24"/>
                <w:szCs w:val="22"/>
              </w:rPr>
              <w:t>381</w:t>
            </w:r>
          </w:p>
        </w:tc>
      </w:tr>
      <w:tr w:rsidR="00015F36" w:rsidRPr="00EE73F8" w:rsidTr="009E4B50">
        <w:trPr>
          <w:trHeight w:val="20"/>
          <w:jc w:val="center"/>
        </w:trPr>
        <w:tc>
          <w:tcPr>
            <w:tcW w:w="1975" w:type="dxa"/>
            <w:shd w:val="clear" w:color="auto" w:fill="auto"/>
            <w:noWrap/>
            <w:vAlign w:val="bottom"/>
            <w:hideMark/>
          </w:tcPr>
          <w:p w:rsidR="006D421A" w:rsidRPr="00EE73F8" w:rsidRDefault="006D421A" w:rsidP="009E4B50">
            <w:pPr>
              <w:jc w:val="center"/>
              <w:rPr>
                <w:rFonts w:eastAsia="Times New Roman"/>
                <w:sz w:val="24"/>
                <w:szCs w:val="22"/>
              </w:rPr>
            </w:pPr>
            <w:r w:rsidRPr="00EE73F8">
              <w:rPr>
                <w:rFonts w:eastAsia="Times New Roman"/>
                <w:sz w:val="24"/>
                <w:szCs w:val="22"/>
              </w:rPr>
              <w:t>2</w:t>
            </w:r>
          </w:p>
        </w:tc>
        <w:tc>
          <w:tcPr>
            <w:tcW w:w="1975" w:type="dxa"/>
            <w:shd w:val="clear" w:color="auto" w:fill="auto"/>
            <w:noWrap/>
            <w:vAlign w:val="center"/>
            <w:hideMark/>
          </w:tcPr>
          <w:p w:rsidR="006D421A" w:rsidRPr="00EE73F8" w:rsidRDefault="006D421A" w:rsidP="009E4B50">
            <w:pPr>
              <w:jc w:val="center"/>
              <w:rPr>
                <w:rFonts w:eastAsia="Times New Roman"/>
                <w:sz w:val="24"/>
                <w:szCs w:val="22"/>
              </w:rPr>
            </w:pPr>
            <w:r w:rsidRPr="00EE73F8">
              <w:rPr>
                <w:rFonts w:eastAsia="Times New Roman"/>
                <w:sz w:val="24"/>
                <w:szCs w:val="22"/>
              </w:rPr>
              <w:t>526</w:t>
            </w:r>
          </w:p>
        </w:tc>
        <w:tc>
          <w:tcPr>
            <w:tcW w:w="2212" w:type="dxa"/>
            <w:vAlign w:val="bottom"/>
          </w:tcPr>
          <w:p w:rsidR="006D421A" w:rsidRPr="00EE73F8" w:rsidRDefault="006D421A" w:rsidP="006D421A">
            <w:pPr>
              <w:jc w:val="center"/>
              <w:rPr>
                <w:sz w:val="24"/>
                <w:szCs w:val="22"/>
              </w:rPr>
            </w:pPr>
            <w:r w:rsidRPr="00EE73F8">
              <w:rPr>
                <w:sz w:val="24"/>
                <w:szCs w:val="22"/>
              </w:rPr>
              <w:t>1,052</w:t>
            </w:r>
          </w:p>
        </w:tc>
      </w:tr>
      <w:tr w:rsidR="00015F36" w:rsidRPr="00EE73F8" w:rsidTr="009E4B50">
        <w:trPr>
          <w:trHeight w:val="20"/>
          <w:jc w:val="center"/>
        </w:trPr>
        <w:tc>
          <w:tcPr>
            <w:tcW w:w="1975" w:type="dxa"/>
            <w:shd w:val="clear" w:color="auto" w:fill="auto"/>
            <w:noWrap/>
            <w:vAlign w:val="bottom"/>
            <w:hideMark/>
          </w:tcPr>
          <w:p w:rsidR="006D421A" w:rsidRPr="00EE73F8" w:rsidRDefault="006D421A" w:rsidP="009E4B50">
            <w:pPr>
              <w:jc w:val="center"/>
              <w:rPr>
                <w:rFonts w:eastAsia="Times New Roman"/>
                <w:sz w:val="24"/>
                <w:szCs w:val="22"/>
              </w:rPr>
            </w:pPr>
            <w:r w:rsidRPr="00EE73F8">
              <w:rPr>
                <w:rFonts w:eastAsia="Times New Roman"/>
                <w:sz w:val="24"/>
                <w:szCs w:val="22"/>
              </w:rPr>
              <w:t>3</w:t>
            </w:r>
          </w:p>
        </w:tc>
        <w:tc>
          <w:tcPr>
            <w:tcW w:w="1975" w:type="dxa"/>
            <w:shd w:val="clear" w:color="auto" w:fill="auto"/>
            <w:noWrap/>
            <w:vAlign w:val="center"/>
            <w:hideMark/>
          </w:tcPr>
          <w:p w:rsidR="006D421A" w:rsidRPr="00EE73F8" w:rsidRDefault="006D421A" w:rsidP="009E4B50">
            <w:pPr>
              <w:jc w:val="center"/>
              <w:rPr>
                <w:rFonts w:eastAsia="Times New Roman"/>
                <w:sz w:val="24"/>
                <w:szCs w:val="22"/>
              </w:rPr>
            </w:pPr>
            <w:r w:rsidRPr="00EE73F8">
              <w:rPr>
                <w:rFonts w:eastAsia="Times New Roman"/>
                <w:sz w:val="24"/>
                <w:szCs w:val="22"/>
              </w:rPr>
              <w:t>227</w:t>
            </w:r>
          </w:p>
        </w:tc>
        <w:tc>
          <w:tcPr>
            <w:tcW w:w="2212" w:type="dxa"/>
            <w:vAlign w:val="bottom"/>
          </w:tcPr>
          <w:p w:rsidR="006D421A" w:rsidRPr="00EE73F8" w:rsidRDefault="006D421A" w:rsidP="006D421A">
            <w:pPr>
              <w:jc w:val="center"/>
              <w:rPr>
                <w:sz w:val="24"/>
                <w:szCs w:val="22"/>
              </w:rPr>
            </w:pPr>
            <w:r w:rsidRPr="00EE73F8">
              <w:rPr>
                <w:sz w:val="24"/>
                <w:szCs w:val="22"/>
              </w:rPr>
              <w:t>681</w:t>
            </w:r>
          </w:p>
        </w:tc>
      </w:tr>
      <w:tr w:rsidR="00015F36" w:rsidRPr="00EE73F8" w:rsidTr="009E4B50">
        <w:trPr>
          <w:trHeight w:val="20"/>
          <w:jc w:val="center"/>
        </w:trPr>
        <w:tc>
          <w:tcPr>
            <w:tcW w:w="1975" w:type="dxa"/>
            <w:shd w:val="clear" w:color="auto" w:fill="auto"/>
            <w:noWrap/>
            <w:vAlign w:val="bottom"/>
            <w:hideMark/>
          </w:tcPr>
          <w:p w:rsidR="006D421A" w:rsidRPr="00EE73F8" w:rsidRDefault="006D421A" w:rsidP="009E4B50">
            <w:pPr>
              <w:jc w:val="center"/>
              <w:rPr>
                <w:rFonts w:eastAsia="Times New Roman"/>
                <w:sz w:val="24"/>
                <w:szCs w:val="22"/>
              </w:rPr>
            </w:pPr>
            <w:r w:rsidRPr="00EE73F8">
              <w:rPr>
                <w:rFonts w:eastAsia="Times New Roman"/>
                <w:sz w:val="24"/>
                <w:szCs w:val="22"/>
              </w:rPr>
              <w:t>4</w:t>
            </w:r>
          </w:p>
        </w:tc>
        <w:tc>
          <w:tcPr>
            <w:tcW w:w="1975" w:type="dxa"/>
            <w:shd w:val="clear" w:color="auto" w:fill="auto"/>
            <w:noWrap/>
            <w:vAlign w:val="center"/>
            <w:hideMark/>
          </w:tcPr>
          <w:p w:rsidR="006D421A" w:rsidRPr="00EE73F8" w:rsidRDefault="006D421A" w:rsidP="009E4B50">
            <w:pPr>
              <w:jc w:val="center"/>
              <w:rPr>
                <w:rFonts w:eastAsia="Times New Roman"/>
                <w:sz w:val="24"/>
                <w:szCs w:val="22"/>
              </w:rPr>
            </w:pPr>
            <w:r w:rsidRPr="00EE73F8">
              <w:rPr>
                <w:rFonts w:eastAsia="Times New Roman"/>
                <w:sz w:val="24"/>
                <w:szCs w:val="22"/>
              </w:rPr>
              <w:t>200</w:t>
            </w:r>
          </w:p>
        </w:tc>
        <w:tc>
          <w:tcPr>
            <w:tcW w:w="2212" w:type="dxa"/>
            <w:vAlign w:val="bottom"/>
          </w:tcPr>
          <w:p w:rsidR="006D421A" w:rsidRPr="00EE73F8" w:rsidRDefault="006D421A" w:rsidP="006D421A">
            <w:pPr>
              <w:jc w:val="center"/>
              <w:rPr>
                <w:sz w:val="24"/>
                <w:szCs w:val="22"/>
              </w:rPr>
            </w:pPr>
            <w:r w:rsidRPr="00EE73F8">
              <w:rPr>
                <w:sz w:val="24"/>
                <w:szCs w:val="22"/>
              </w:rPr>
              <w:t>800</w:t>
            </w:r>
          </w:p>
        </w:tc>
      </w:tr>
      <w:tr w:rsidR="00015F36" w:rsidRPr="00EE73F8" w:rsidTr="009E4B50">
        <w:trPr>
          <w:trHeight w:val="20"/>
          <w:jc w:val="center"/>
        </w:trPr>
        <w:tc>
          <w:tcPr>
            <w:tcW w:w="1975" w:type="dxa"/>
            <w:shd w:val="clear" w:color="auto" w:fill="auto"/>
            <w:noWrap/>
            <w:vAlign w:val="bottom"/>
            <w:hideMark/>
          </w:tcPr>
          <w:p w:rsidR="006D421A" w:rsidRPr="00EE73F8" w:rsidRDefault="006D421A" w:rsidP="009E4B50">
            <w:pPr>
              <w:jc w:val="center"/>
              <w:rPr>
                <w:rFonts w:eastAsia="Times New Roman"/>
                <w:sz w:val="24"/>
                <w:szCs w:val="22"/>
              </w:rPr>
            </w:pPr>
            <w:r w:rsidRPr="00EE73F8">
              <w:rPr>
                <w:rFonts w:eastAsia="Times New Roman"/>
                <w:sz w:val="24"/>
                <w:szCs w:val="22"/>
              </w:rPr>
              <w:t>5</w:t>
            </w:r>
          </w:p>
        </w:tc>
        <w:tc>
          <w:tcPr>
            <w:tcW w:w="1975" w:type="dxa"/>
            <w:shd w:val="clear" w:color="auto" w:fill="auto"/>
            <w:noWrap/>
            <w:vAlign w:val="center"/>
            <w:hideMark/>
          </w:tcPr>
          <w:p w:rsidR="006D421A" w:rsidRPr="00EE73F8" w:rsidRDefault="006D421A" w:rsidP="009E4B50">
            <w:pPr>
              <w:jc w:val="center"/>
              <w:rPr>
                <w:rFonts w:eastAsia="Times New Roman"/>
                <w:sz w:val="24"/>
                <w:szCs w:val="22"/>
              </w:rPr>
            </w:pPr>
            <w:r w:rsidRPr="00EE73F8">
              <w:rPr>
                <w:rFonts w:eastAsia="Times New Roman"/>
                <w:sz w:val="24"/>
                <w:szCs w:val="22"/>
              </w:rPr>
              <w:t>96</w:t>
            </w:r>
          </w:p>
        </w:tc>
        <w:tc>
          <w:tcPr>
            <w:tcW w:w="2212" w:type="dxa"/>
            <w:vAlign w:val="bottom"/>
          </w:tcPr>
          <w:p w:rsidR="006D421A" w:rsidRPr="00EE73F8" w:rsidRDefault="006D421A" w:rsidP="006D421A">
            <w:pPr>
              <w:jc w:val="center"/>
              <w:rPr>
                <w:sz w:val="24"/>
                <w:szCs w:val="22"/>
              </w:rPr>
            </w:pPr>
            <w:r w:rsidRPr="00EE73F8">
              <w:rPr>
                <w:sz w:val="24"/>
                <w:szCs w:val="22"/>
              </w:rPr>
              <w:t>480</w:t>
            </w:r>
          </w:p>
        </w:tc>
      </w:tr>
      <w:tr w:rsidR="00015F36" w:rsidRPr="00EE73F8" w:rsidTr="009E4B50">
        <w:trPr>
          <w:trHeight w:val="20"/>
          <w:jc w:val="center"/>
        </w:trPr>
        <w:tc>
          <w:tcPr>
            <w:tcW w:w="1975" w:type="dxa"/>
            <w:shd w:val="clear" w:color="auto" w:fill="auto"/>
            <w:noWrap/>
            <w:vAlign w:val="bottom"/>
            <w:hideMark/>
          </w:tcPr>
          <w:p w:rsidR="006D421A" w:rsidRPr="00EE73F8" w:rsidRDefault="006D421A" w:rsidP="009E4B50">
            <w:pPr>
              <w:jc w:val="center"/>
              <w:rPr>
                <w:rFonts w:eastAsia="Times New Roman"/>
                <w:sz w:val="24"/>
                <w:szCs w:val="22"/>
              </w:rPr>
            </w:pPr>
            <w:r w:rsidRPr="00EE73F8">
              <w:rPr>
                <w:rFonts w:eastAsia="Times New Roman"/>
                <w:sz w:val="24"/>
                <w:szCs w:val="22"/>
              </w:rPr>
              <w:t>6</w:t>
            </w:r>
          </w:p>
        </w:tc>
        <w:tc>
          <w:tcPr>
            <w:tcW w:w="1975" w:type="dxa"/>
            <w:shd w:val="clear" w:color="auto" w:fill="auto"/>
            <w:noWrap/>
            <w:vAlign w:val="bottom"/>
            <w:hideMark/>
          </w:tcPr>
          <w:p w:rsidR="006D421A" w:rsidRPr="00EE73F8" w:rsidRDefault="006D421A" w:rsidP="009E4B50">
            <w:pPr>
              <w:jc w:val="center"/>
              <w:rPr>
                <w:rFonts w:eastAsia="Times New Roman"/>
                <w:sz w:val="24"/>
                <w:szCs w:val="22"/>
              </w:rPr>
            </w:pPr>
            <w:r w:rsidRPr="00EE73F8">
              <w:rPr>
                <w:rFonts w:eastAsia="Times New Roman"/>
                <w:sz w:val="24"/>
                <w:szCs w:val="22"/>
              </w:rPr>
              <w:t>42</w:t>
            </w:r>
          </w:p>
        </w:tc>
        <w:tc>
          <w:tcPr>
            <w:tcW w:w="2212" w:type="dxa"/>
            <w:vAlign w:val="bottom"/>
          </w:tcPr>
          <w:p w:rsidR="006D421A" w:rsidRPr="00EE73F8" w:rsidRDefault="006D421A" w:rsidP="006D421A">
            <w:pPr>
              <w:jc w:val="center"/>
              <w:rPr>
                <w:sz w:val="24"/>
                <w:szCs w:val="22"/>
              </w:rPr>
            </w:pPr>
            <w:r w:rsidRPr="00EE73F8">
              <w:rPr>
                <w:sz w:val="24"/>
                <w:szCs w:val="22"/>
              </w:rPr>
              <w:t>252</w:t>
            </w:r>
          </w:p>
        </w:tc>
      </w:tr>
      <w:tr w:rsidR="00015F36" w:rsidRPr="00EE73F8" w:rsidTr="009E4B50">
        <w:trPr>
          <w:trHeight w:val="20"/>
          <w:jc w:val="center"/>
        </w:trPr>
        <w:tc>
          <w:tcPr>
            <w:tcW w:w="1975" w:type="dxa"/>
            <w:shd w:val="clear" w:color="auto" w:fill="auto"/>
            <w:noWrap/>
            <w:vAlign w:val="bottom"/>
            <w:hideMark/>
          </w:tcPr>
          <w:p w:rsidR="006D421A" w:rsidRPr="00EE73F8" w:rsidRDefault="006D421A" w:rsidP="009E4B50">
            <w:pPr>
              <w:jc w:val="center"/>
              <w:rPr>
                <w:rFonts w:eastAsia="Times New Roman"/>
                <w:sz w:val="24"/>
                <w:szCs w:val="22"/>
              </w:rPr>
            </w:pPr>
            <w:r w:rsidRPr="00EE73F8">
              <w:rPr>
                <w:rFonts w:eastAsia="Times New Roman"/>
                <w:sz w:val="24"/>
                <w:szCs w:val="22"/>
              </w:rPr>
              <w:t>7</w:t>
            </w:r>
          </w:p>
        </w:tc>
        <w:tc>
          <w:tcPr>
            <w:tcW w:w="1975" w:type="dxa"/>
            <w:shd w:val="clear" w:color="auto" w:fill="auto"/>
            <w:noWrap/>
            <w:vAlign w:val="bottom"/>
            <w:hideMark/>
          </w:tcPr>
          <w:p w:rsidR="006D421A" w:rsidRPr="00EE73F8" w:rsidRDefault="006D421A" w:rsidP="009E4B50">
            <w:pPr>
              <w:jc w:val="center"/>
              <w:rPr>
                <w:rFonts w:eastAsia="Times New Roman"/>
                <w:sz w:val="24"/>
                <w:szCs w:val="22"/>
              </w:rPr>
            </w:pPr>
            <w:r w:rsidRPr="00EE73F8">
              <w:rPr>
                <w:rFonts w:eastAsia="Times New Roman"/>
                <w:sz w:val="24"/>
                <w:szCs w:val="22"/>
              </w:rPr>
              <w:t>19</w:t>
            </w:r>
          </w:p>
        </w:tc>
        <w:tc>
          <w:tcPr>
            <w:tcW w:w="2212" w:type="dxa"/>
            <w:vAlign w:val="bottom"/>
          </w:tcPr>
          <w:p w:rsidR="006D421A" w:rsidRPr="00EE73F8" w:rsidRDefault="006D421A" w:rsidP="006D421A">
            <w:pPr>
              <w:jc w:val="center"/>
              <w:rPr>
                <w:sz w:val="24"/>
                <w:szCs w:val="22"/>
              </w:rPr>
            </w:pPr>
            <w:r w:rsidRPr="00EE73F8">
              <w:rPr>
                <w:sz w:val="24"/>
                <w:szCs w:val="22"/>
              </w:rPr>
              <w:t>133</w:t>
            </w:r>
          </w:p>
        </w:tc>
      </w:tr>
      <w:tr w:rsidR="00015F36" w:rsidRPr="00EE73F8" w:rsidTr="009E4B50">
        <w:trPr>
          <w:trHeight w:val="20"/>
          <w:jc w:val="center"/>
        </w:trPr>
        <w:tc>
          <w:tcPr>
            <w:tcW w:w="1975" w:type="dxa"/>
            <w:shd w:val="clear" w:color="auto" w:fill="auto"/>
            <w:noWrap/>
            <w:vAlign w:val="bottom"/>
            <w:hideMark/>
          </w:tcPr>
          <w:p w:rsidR="006D421A" w:rsidRPr="00EE73F8" w:rsidRDefault="006D421A" w:rsidP="009E4B50">
            <w:pPr>
              <w:jc w:val="center"/>
              <w:rPr>
                <w:rFonts w:eastAsia="Times New Roman"/>
                <w:sz w:val="24"/>
                <w:szCs w:val="22"/>
              </w:rPr>
            </w:pPr>
            <w:r w:rsidRPr="00EE73F8">
              <w:rPr>
                <w:rFonts w:eastAsia="Times New Roman"/>
                <w:sz w:val="24"/>
                <w:szCs w:val="22"/>
              </w:rPr>
              <w:t>8</w:t>
            </w:r>
          </w:p>
        </w:tc>
        <w:tc>
          <w:tcPr>
            <w:tcW w:w="1975" w:type="dxa"/>
            <w:shd w:val="clear" w:color="auto" w:fill="auto"/>
            <w:noWrap/>
            <w:vAlign w:val="bottom"/>
            <w:hideMark/>
          </w:tcPr>
          <w:p w:rsidR="006D421A" w:rsidRPr="00EE73F8" w:rsidRDefault="006D421A" w:rsidP="009E4B50">
            <w:pPr>
              <w:jc w:val="center"/>
              <w:rPr>
                <w:rFonts w:eastAsia="Times New Roman"/>
                <w:sz w:val="24"/>
                <w:szCs w:val="22"/>
              </w:rPr>
            </w:pPr>
            <w:r w:rsidRPr="00EE73F8">
              <w:rPr>
                <w:rFonts w:eastAsia="Times New Roman"/>
                <w:sz w:val="24"/>
                <w:szCs w:val="22"/>
              </w:rPr>
              <w:t>5</w:t>
            </w:r>
          </w:p>
        </w:tc>
        <w:tc>
          <w:tcPr>
            <w:tcW w:w="2212" w:type="dxa"/>
            <w:vAlign w:val="bottom"/>
          </w:tcPr>
          <w:p w:rsidR="006D421A" w:rsidRPr="00EE73F8" w:rsidRDefault="006D421A" w:rsidP="006D421A">
            <w:pPr>
              <w:jc w:val="center"/>
              <w:rPr>
                <w:sz w:val="24"/>
                <w:szCs w:val="22"/>
              </w:rPr>
            </w:pPr>
            <w:r w:rsidRPr="00EE73F8">
              <w:rPr>
                <w:sz w:val="24"/>
                <w:szCs w:val="22"/>
              </w:rPr>
              <w:t>40</w:t>
            </w:r>
          </w:p>
        </w:tc>
      </w:tr>
      <w:tr w:rsidR="00015F36" w:rsidRPr="00EE73F8" w:rsidTr="009E4B50">
        <w:trPr>
          <w:trHeight w:val="20"/>
          <w:jc w:val="center"/>
        </w:trPr>
        <w:tc>
          <w:tcPr>
            <w:tcW w:w="1975" w:type="dxa"/>
            <w:shd w:val="clear" w:color="auto" w:fill="auto"/>
            <w:noWrap/>
            <w:vAlign w:val="bottom"/>
            <w:hideMark/>
          </w:tcPr>
          <w:p w:rsidR="006D421A" w:rsidRPr="00EE73F8" w:rsidRDefault="006D421A" w:rsidP="009E4B50">
            <w:pPr>
              <w:jc w:val="center"/>
              <w:rPr>
                <w:rFonts w:eastAsia="Times New Roman"/>
                <w:sz w:val="24"/>
                <w:szCs w:val="22"/>
              </w:rPr>
            </w:pPr>
            <w:r w:rsidRPr="00EE73F8">
              <w:rPr>
                <w:rFonts w:eastAsia="Times New Roman"/>
                <w:sz w:val="24"/>
                <w:szCs w:val="22"/>
              </w:rPr>
              <w:t>9</w:t>
            </w:r>
          </w:p>
        </w:tc>
        <w:tc>
          <w:tcPr>
            <w:tcW w:w="1975" w:type="dxa"/>
            <w:shd w:val="clear" w:color="auto" w:fill="auto"/>
            <w:noWrap/>
            <w:vAlign w:val="bottom"/>
            <w:hideMark/>
          </w:tcPr>
          <w:p w:rsidR="006D421A" w:rsidRPr="00EE73F8" w:rsidRDefault="006D421A" w:rsidP="009E4B50">
            <w:pPr>
              <w:jc w:val="center"/>
              <w:rPr>
                <w:rFonts w:eastAsia="Times New Roman"/>
                <w:sz w:val="24"/>
                <w:szCs w:val="22"/>
              </w:rPr>
            </w:pPr>
            <w:r w:rsidRPr="00EE73F8">
              <w:rPr>
                <w:rFonts w:eastAsia="Times New Roman"/>
                <w:sz w:val="24"/>
                <w:szCs w:val="22"/>
              </w:rPr>
              <w:t>2</w:t>
            </w:r>
          </w:p>
        </w:tc>
        <w:tc>
          <w:tcPr>
            <w:tcW w:w="2212" w:type="dxa"/>
            <w:vAlign w:val="bottom"/>
          </w:tcPr>
          <w:p w:rsidR="006D421A" w:rsidRPr="00EE73F8" w:rsidRDefault="006D421A" w:rsidP="006D421A">
            <w:pPr>
              <w:jc w:val="center"/>
              <w:rPr>
                <w:sz w:val="24"/>
                <w:szCs w:val="22"/>
              </w:rPr>
            </w:pPr>
            <w:r w:rsidRPr="00EE73F8">
              <w:rPr>
                <w:sz w:val="24"/>
                <w:szCs w:val="22"/>
              </w:rPr>
              <w:t>18</w:t>
            </w:r>
          </w:p>
        </w:tc>
      </w:tr>
      <w:tr w:rsidR="00015F36" w:rsidRPr="00EE73F8" w:rsidTr="009E4B50">
        <w:trPr>
          <w:trHeight w:val="20"/>
          <w:jc w:val="center"/>
        </w:trPr>
        <w:tc>
          <w:tcPr>
            <w:tcW w:w="1975" w:type="dxa"/>
            <w:shd w:val="clear" w:color="auto" w:fill="auto"/>
            <w:noWrap/>
            <w:vAlign w:val="bottom"/>
            <w:hideMark/>
          </w:tcPr>
          <w:p w:rsidR="006D421A" w:rsidRPr="00EE73F8" w:rsidRDefault="006D421A" w:rsidP="009E4B50">
            <w:pPr>
              <w:jc w:val="center"/>
              <w:rPr>
                <w:rFonts w:eastAsia="Times New Roman"/>
                <w:sz w:val="24"/>
                <w:szCs w:val="22"/>
              </w:rPr>
            </w:pPr>
            <w:r w:rsidRPr="00EE73F8">
              <w:rPr>
                <w:rFonts w:eastAsia="Times New Roman"/>
                <w:sz w:val="24"/>
                <w:szCs w:val="22"/>
              </w:rPr>
              <w:t>10</w:t>
            </w:r>
          </w:p>
        </w:tc>
        <w:tc>
          <w:tcPr>
            <w:tcW w:w="1975" w:type="dxa"/>
            <w:shd w:val="clear" w:color="auto" w:fill="auto"/>
            <w:noWrap/>
            <w:vAlign w:val="bottom"/>
            <w:hideMark/>
          </w:tcPr>
          <w:p w:rsidR="006D421A" w:rsidRPr="00EE73F8" w:rsidRDefault="006D421A" w:rsidP="009E4B50">
            <w:pPr>
              <w:jc w:val="center"/>
              <w:rPr>
                <w:rFonts w:eastAsia="Times New Roman"/>
                <w:sz w:val="24"/>
                <w:szCs w:val="22"/>
              </w:rPr>
            </w:pPr>
            <w:r w:rsidRPr="00EE73F8">
              <w:rPr>
                <w:rFonts w:eastAsia="Times New Roman"/>
                <w:sz w:val="24"/>
                <w:szCs w:val="22"/>
              </w:rPr>
              <w:t>2</w:t>
            </w:r>
          </w:p>
        </w:tc>
        <w:tc>
          <w:tcPr>
            <w:tcW w:w="2212" w:type="dxa"/>
            <w:vAlign w:val="bottom"/>
          </w:tcPr>
          <w:p w:rsidR="006D421A" w:rsidRPr="00EE73F8" w:rsidRDefault="006D421A" w:rsidP="006D421A">
            <w:pPr>
              <w:jc w:val="center"/>
              <w:rPr>
                <w:sz w:val="24"/>
                <w:szCs w:val="22"/>
              </w:rPr>
            </w:pPr>
            <w:r w:rsidRPr="00EE73F8">
              <w:rPr>
                <w:sz w:val="24"/>
                <w:szCs w:val="22"/>
              </w:rPr>
              <w:t>20</w:t>
            </w:r>
          </w:p>
        </w:tc>
      </w:tr>
      <w:tr w:rsidR="00015F36" w:rsidRPr="00EE73F8" w:rsidTr="009E4B50">
        <w:trPr>
          <w:trHeight w:val="20"/>
          <w:jc w:val="center"/>
        </w:trPr>
        <w:tc>
          <w:tcPr>
            <w:tcW w:w="1975" w:type="dxa"/>
            <w:shd w:val="clear" w:color="auto" w:fill="auto"/>
            <w:noWrap/>
            <w:vAlign w:val="bottom"/>
            <w:hideMark/>
          </w:tcPr>
          <w:p w:rsidR="00073DFB" w:rsidRPr="00EE73F8" w:rsidRDefault="00073DFB" w:rsidP="00F73314">
            <w:pPr>
              <w:jc w:val="center"/>
              <w:rPr>
                <w:rFonts w:eastAsia="Times New Roman"/>
                <w:sz w:val="24"/>
                <w:szCs w:val="22"/>
              </w:rPr>
            </w:pPr>
            <w:r w:rsidRPr="00EE73F8">
              <w:rPr>
                <w:rFonts w:eastAsia="Times New Roman"/>
                <w:sz w:val="24"/>
                <w:szCs w:val="22"/>
              </w:rPr>
              <w:t>Total</w:t>
            </w:r>
          </w:p>
        </w:tc>
        <w:tc>
          <w:tcPr>
            <w:tcW w:w="1975" w:type="dxa"/>
            <w:shd w:val="clear" w:color="auto" w:fill="auto"/>
            <w:noWrap/>
            <w:vAlign w:val="bottom"/>
            <w:hideMark/>
          </w:tcPr>
          <w:p w:rsidR="00073DFB" w:rsidRPr="00EE73F8" w:rsidRDefault="00073DFB" w:rsidP="00F73314">
            <w:pPr>
              <w:jc w:val="center"/>
              <w:rPr>
                <w:rFonts w:eastAsia="Times New Roman"/>
                <w:sz w:val="24"/>
                <w:szCs w:val="22"/>
              </w:rPr>
            </w:pPr>
            <w:r w:rsidRPr="00EE73F8">
              <w:rPr>
                <w:rFonts w:eastAsia="Times New Roman"/>
                <w:i/>
                <w:sz w:val="24"/>
                <w:szCs w:val="22"/>
              </w:rPr>
              <w:t>N</w:t>
            </w:r>
            <w:r w:rsidRPr="00EE73F8">
              <w:rPr>
                <w:rFonts w:eastAsia="Times New Roman"/>
                <w:sz w:val="24"/>
                <w:szCs w:val="22"/>
              </w:rPr>
              <w:t xml:space="preserve"> = 1,500</w:t>
            </w:r>
          </w:p>
        </w:tc>
        <w:tc>
          <w:tcPr>
            <w:tcW w:w="2212" w:type="dxa"/>
            <w:vAlign w:val="bottom"/>
          </w:tcPr>
          <w:p w:rsidR="00073DFB" w:rsidRPr="00EE73F8" w:rsidRDefault="00073DFB" w:rsidP="00073DFB">
            <w:pPr>
              <w:jc w:val="center"/>
              <w:rPr>
                <w:sz w:val="24"/>
                <w:szCs w:val="22"/>
              </w:rPr>
            </w:pPr>
            <w:r w:rsidRPr="00EE73F8">
              <w:rPr>
                <w:sz w:val="24"/>
                <w:szCs w:val="22"/>
              </w:rPr>
              <w:t>∑</w:t>
            </w:r>
            <w:r w:rsidRPr="00EE73F8">
              <w:rPr>
                <w:i/>
                <w:sz w:val="24"/>
                <w:szCs w:val="22"/>
              </w:rPr>
              <w:t>fy</w:t>
            </w:r>
            <w:r w:rsidR="006D421A" w:rsidRPr="00EE73F8">
              <w:rPr>
                <w:sz w:val="24"/>
                <w:szCs w:val="22"/>
              </w:rPr>
              <w:t xml:space="preserve"> = 3,857</w:t>
            </w:r>
          </w:p>
        </w:tc>
      </w:tr>
    </w:tbl>
    <w:p w:rsidR="006166DB" w:rsidRPr="00EE73F8" w:rsidRDefault="006166DB" w:rsidP="00073DFB">
      <w:pPr>
        <w:spacing w:line="360" w:lineRule="auto"/>
        <w:jc w:val="center"/>
        <w:rPr>
          <w:sz w:val="24"/>
          <w:szCs w:val="24"/>
        </w:rPr>
      </w:pPr>
    </w:p>
    <w:p w:rsidR="00311731" w:rsidRPr="00EE73F8" w:rsidRDefault="00EE73F8" w:rsidP="00073DFB">
      <w:pPr>
        <w:spacing w:line="360" w:lineRule="auto"/>
        <w:ind w:left="720"/>
        <w:jc w:val="center"/>
        <w:rPr>
          <w:sz w:val="24"/>
        </w:rPr>
      </w:pPr>
      <m:oMathPara>
        <m:oMath>
          <m:acc>
            <m:accPr>
              <m:chr m:val="̅"/>
              <m:ctrlPr>
                <w:rPr>
                  <w:rFonts w:ascii="Cambria Math" w:hAnsi="Cambria Math"/>
                  <w:i/>
                  <w:sz w:val="24"/>
                  <w:szCs w:val="24"/>
                </w:rPr>
              </m:ctrlPr>
            </m:accPr>
            <m:e>
              <m:r>
                <m:rPr>
                  <m:nor/>
                </m:rPr>
                <w:rPr>
                  <w:i/>
                  <w:sz w:val="24"/>
                  <w:szCs w:val="24"/>
                </w:rPr>
                <m:t>Y</m:t>
              </m:r>
              <m:r>
                <m:rPr>
                  <m:nor/>
                </m:rPr>
                <w:rPr>
                  <w:rFonts w:ascii="Cambria Math"/>
                  <w:i/>
                  <w:sz w:val="24"/>
                  <w:szCs w:val="24"/>
                </w:rPr>
                <m:t xml:space="preserve"> </m:t>
              </m:r>
            </m:e>
          </m:acc>
          <m:r>
            <m:rPr>
              <m:nor/>
            </m:rPr>
            <w:rPr>
              <w:sz w:val="24"/>
              <w:szCs w:val="24"/>
            </w:rPr>
            <m:t>=</m:t>
          </m:r>
          <m:r>
            <m:rPr>
              <m:nor/>
            </m:rPr>
            <w:rPr>
              <w:rFonts w:ascii="Cambria Math"/>
              <w:sz w:val="24"/>
              <w:szCs w:val="24"/>
            </w:rPr>
            <m:t xml:space="preserve"> </m:t>
          </m:r>
          <m:f>
            <m:fPr>
              <m:ctrlPr>
                <w:rPr>
                  <w:rFonts w:ascii="Cambria Math" w:hAnsi="Cambria Math"/>
                  <w:i/>
                  <w:sz w:val="24"/>
                  <w:szCs w:val="24"/>
                </w:rPr>
              </m:ctrlPr>
            </m:fPr>
            <m:num>
              <m:r>
                <m:rPr>
                  <m:nor/>
                </m:rPr>
                <w:rPr>
                  <w:sz w:val="24"/>
                  <w:szCs w:val="24"/>
                </w:rPr>
                <m:t>∑</m:t>
              </m:r>
              <m:r>
                <m:rPr>
                  <m:nor/>
                </m:rPr>
                <w:rPr>
                  <w:i/>
                  <w:sz w:val="24"/>
                  <w:szCs w:val="24"/>
                </w:rPr>
                <m:t>fy</m:t>
              </m:r>
            </m:num>
            <m:den>
              <m:r>
                <m:rPr>
                  <m:nor/>
                </m:rPr>
                <w:rPr>
                  <w:i/>
                  <w:sz w:val="24"/>
                  <w:szCs w:val="24"/>
                </w:rPr>
                <m:t>N</m:t>
              </m:r>
            </m:den>
          </m:f>
          <m:r>
            <m:rPr>
              <m:nor/>
            </m:rPr>
            <w:rPr>
              <w:rFonts w:ascii="Cambria Math"/>
              <w:sz w:val="24"/>
              <w:szCs w:val="24"/>
            </w:rPr>
            <m:t xml:space="preserve"> </m:t>
          </m:r>
          <m:r>
            <m:rPr>
              <m:nor/>
            </m:rPr>
            <w:rPr>
              <w:sz w:val="24"/>
              <w:szCs w:val="24"/>
            </w:rPr>
            <m:t>=</m:t>
          </m:r>
          <m:r>
            <m:rPr>
              <m:nor/>
            </m:rPr>
            <w:rPr>
              <w:rFonts w:ascii="Cambria Math"/>
              <w:sz w:val="24"/>
              <w:szCs w:val="24"/>
            </w:rPr>
            <m:t xml:space="preserve"> </m:t>
          </m:r>
          <m:f>
            <m:fPr>
              <m:ctrlPr>
                <w:rPr>
                  <w:rFonts w:ascii="Cambria Math" w:hAnsi="Cambria Math"/>
                  <w:i/>
                  <w:sz w:val="24"/>
                  <w:szCs w:val="24"/>
                </w:rPr>
              </m:ctrlPr>
            </m:fPr>
            <m:num>
              <m:r>
                <m:rPr>
                  <m:nor/>
                </m:rPr>
                <w:rPr>
                  <w:sz w:val="24"/>
                  <w:szCs w:val="24"/>
                </w:rPr>
                <m:t>3,857</m:t>
              </m:r>
            </m:num>
            <m:den>
              <m:r>
                <m:rPr>
                  <m:nor/>
                </m:rPr>
                <w:rPr>
                  <w:sz w:val="24"/>
                  <w:szCs w:val="24"/>
                </w:rPr>
                <m:t>1,500</m:t>
              </m:r>
            </m:den>
          </m:f>
          <m:r>
            <m:rPr>
              <m:nor/>
            </m:rPr>
            <w:rPr>
              <w:rFonts w:ascii="Cambria Math"/>
              <w:sz w:val="24"/>
              <w:szCs w:val="24"/>
            </w:rPr>
            <m:t xml:space="preserve"> </m:t>
          </m:r>
          <m:r>
            <m:rPr>
              <m:nor/>
            </m:rPr>
            <w:rPr>
              <w:sz w:val="24"/>
              <w:szCs w:val="24"/>
            </w:rPr>
            <m:t>=</m:t>
          </m:r>
          <m:r>
            <m:rPr>
              <m:nor/>
            </m:rPr>
            <w:rPr>
              <w:rFonts w:ascii="Cambria Math"/>
              <w:sz w:val="24"/>
              <w:szCs w:val="24"/>
            </w:rPr>
            <m:t xml:space="preserve"> </m:t>
          </m:r>
          <m:r>
            <m:rPr>
              <m:nor/>
            </m:rPr>
            <w:rPr>
              <w:sz w:val="24"/>
              <w:szCs w:val="24"/>
            </w:rPr>
            <m:t>2.57</m:t>
          </m:r>
        </m:oMath>
      </m:oMathPara>
    </w:p>
    <w:p w:rsidR="00073DFB" w:rsidRPr="00EE73F8" w:rsidRDefault="00073DFB" w:rsidP="00311731">
      <w:pPr>
        <w:spacing w:line="360" w:lineRule="auto"/>
        <w:ind w:left="630" w:hanging="630"/>
        <w:rPr>
          <w:sz w:val="24"/>
        </w:rPr>
      </w:pPr>
    </w:p>
    <w:p w:rsidR="00311731" w:rsidRPr="00EE73F8" w:rsidRDefault="00311731" w:rsidP="00311731">
      <w:pPr>
        <w:spacing w:line="360" w:lineRule="auto"/>
        <w:ind w:left="630" w:hanging="630"/>
        <w:rPr>
          <w:sz w:val="24"/>
        </w:rPr>
      </w:pPr>
      <w:r w:rsidRPr="00EE73F8">
        <w:rPr>
          <w:sz w:val="24"/>
        </w:rPr>
        <w:tab/>
      </w:r>
      <w:r w:rsidR="006166DB" w:rsidRPr="00EE73F8">
        <w:rPr>
          <w:sz w:val="24"/>
        </w:rPr>
        <w:t>So, the mean number of people per household is</w:t>
      </w:r>
      <w:r w:rsidR="006E64AA" w:rsidRPr="00EE73F8">
        <w:rPr>
          <w:sz w:val="24"/>
        </w:rPr>
        <w:t xml:space="preserve"> 2.57</w:t>
      </w:r>
      <w:r w:rsidRPr="00EE73F8">
        <w:rPr>
          <w:sz w:val="24"/>
        </w:rPr>
        <w:t>.</w:t>
      </w:r>
    </w:p>
    <w:p w:rsidR="00B64B73" w:rsidRPr="00EE73F8" w:rsidRDefault="00B64B73" w:rsidP="00311731">
      <w:pPr>
        <w:spacing w:line="360" w:lineRule="auto"/>
        <w:ind w:left="630" w:hanging="630"/>
        <w:rPr>
          <w:sz w:val="24"/>
        </w:rPr>
      </w:pPr>
    </w:p>
    <w:p w:rsidR="00B64B73" w:rsidRPr="00EE73F8" w:rsidRDefault="00B64B73" w:rsidP="00311731">
      <w:pPr>
        <w:spacing w:line="360" w:lineRule="auto"/>
        <w:ind w:left="630" w:hanging="630"/>
        <w:rPr>
          <w:sz w:val="24"/>
        </w:rPr>
      </w:pPr>
      <w:r w:rsidRPr="00EE73F8">
        <w:rPr>
          <w:sz w:val="24"/>
        </w:rPr>
        <w:t>8.</w:t>
      </w:r>
    </w:p>
    <w:p w:rsidR="00A600AE" w:rsidRPr="00EE73F8" w:rsidRDefault="00A600AE" w:rsidP="00A600AE">
      <w:pPr>
        <w:spacing w:line="360" w:lineRule="auto"/>
        <w:ind w:left="1080" w:hanging="450"/>
        <w:rPr>
          <w:sz w:val="24"/>
        </w:rPr>
      </w:pPr>
      <w:r w:rsidRPr="00EE73F8">
        <w:rPr>
          <w:sz w:val="24"/>
        </w:rPr>
        <w:t xml:space="preserve">a. </w:t>
      </w:r>
      <w:r w:rsidRPr="00EE73F8">
        <w:rPr>
          <w:sz w:val="24"/>
        </w:rPr>
        <w:tab/>
        <w:t>Students might become confused here and try to somehow relate the mode or median to the names of the states, which are simply labels for the cases. For the 2005 data, there is no mode. Since there are 8 cases, the median is the average of the 4</w:t>
      </w:r>
      <w:r w:rsidRPr="00EE73F8">
        <w:rPr>
          <w:sz w:val="24"/>
          <w:vertAlign w:val="superscript"/>
        </w:rPr>
        <w:t>th</w:t>
      </w:r>
      <w:r w:rsidRPr="00EE73F8">
        <w:rPr>
          <w:sz w:val="24"/>
        </w:rPr>
        <w:t xml:space="preserve"> and 5</w:t>
      </w:r>
      <w:r w:rsidRPr="00EE73F8">
        <w:rPr>
          <w:sz w:val="24"/>
          <w:vertAlign w:val="superscript"/>
        </w:rPr>
        <w:t>th</w:t>
      </w:r>
      <w:r w:rsidRPr="00EE73F8">
        <w:rPr>
          <w:sz w:val="24"/>
        </w:rPr>
        <w:t xml:space="preserve"> cases. Cases must be ordered, from low to high, so the median is (740 + 807)/2=773.5. Since the median (773.5) is lower than the mean (1,248.5) for 2005, the distributions are skewed in a positive direction.</w:t>
      </w:r>
    </w:p>
    <w:p w:rsidR="00A600AE" w:rsidRPr="00EE73F8" w:rsidRDefault="00A600AE" w:rsidP="00A600AE">
      <w:pPr>
        <w:spacing w:line="360" w:lineRule="auto"/>
        <w:ind w:left="1080" w:hanging="450"/>
        <w:rPr>
          <w:sz w:val="24"/>
        </w:rPr>
      </w:pPr>
      <w:r w:rsidRPr="00EE73F8">
        <w:rPr>
          <w:sz w:val="24"/>
        </w:rPr>
        <w:tab/>
      </w:r>
      <w:r w:rsidRPr="00EE73F8">
        <w:rPr>
          <w:sz w:val="24"/>
        </w:rPr>
        <w:tab/>
      </w:r>
    </w:p>
    <w:p w:rsidR="00A600AE" w:rsidRPr="00EE73F8" w:rsidRDefault="00A600AE" w:rsidP="00A600AE">
      <w:pPr>
        <w:spacing w:line="360" w:lineRule="auto"/>
        <w:ind w:left="1080"/>
        <w:rPr>
          <w:sz w:val="24"/>
        </w:rPr>
      </w:pPr>
      <w:r w:rsidRPr="00EE73F8">
        <w:rPr>
          <w:sz w:val="24"/>
        </w:rPr>
        <w:t>For the 2009 data, there is no mode. Since there are 8 cases, the median is the average of the 4th and 5th cases. Cases must be ordered, from low to high, so the median is (828 + 938)/2=883. Since the median (883) is lower than the mean (1,365.9) for 2009, the distributions are skewed in a positive direction.</w:t>
      </w:r>
    </w:p>
    <w:p w:rsidR="00A600AE" w:rsidRPr="00EE73F8" w:rsidRDefault="00A600AE" w:rsidP="00A600AE">
      <w:pPr>
        <w:spacing w:line="360" w:lineRule="auto"/>
        <w:rPr>
          <w:sz w:val="24"/>
        </w:rPr>
      </w:pPr>
    </w:p>
    <w:p w:rsidR="00A600AE" w:rsidRPr="00EE73F8" w:rsidRDefault="00A600AE" w:rsidP="00A600AE">
      <w:pPr>
        <w:spacing w:line="360" w:lineRule="auto"/>
        <w:ind w:left="1080" w:hanging="450"/>
        <w:rPr>
          <w:sz w:val="24"/>
        </w:rPr>
      </w:pPr>
      <w:r w:rsidRPr="00EE73F8">
        <w:rPr>
          <w:sz w:val="24"/>
        </w:rPr>
        <w:t>b.</w:t>
      </w:r>
      <w:r w:rsidRPr="00EE73F8">
        <w:rPr>
          <w:sz w:val="24"/>
        </w:rPr>
        <w:tab/>
        <w:t>Because of the very high values of Medicare enrollees for Illinois, New York, and Florida, the mean is inflated and does not accurately portray the number of enrollees in each state.  Therefore, the median is a better estimation of 2005 and 2009 Medicare enrollees.</w:t>
      </w:r>
    </w:p>
    <w:p w:rsidR="00A600AE" w:rsidRPr="00EE73F8" w:rsidRDefault="00A600AE" w:rsidP="00A600AE">
      <w:pPr>
        <w:spacing w:line="360" w:lineRule="auto"/>
        <w:ind w:left="1080" w:hanging="450"/>
        <w:rPr>
          <w:sz w:val="24"/>
        </w:rPr>
      </w:pPr>
    </w:p>
    <w:p w:rsidR="00A600AE" w:rsidRPr="00EE73F8" w:rsidRDefault="00A600AE" w:rsidP="00A600AE">
      <w:pPr>
        <w:spacing w:line="360" w:lineRule="auto"/>
        <w:ind w:left="1080" w:hanging="450"/>
        <w:rPr>
          <w:sz w:val="24"/>
        </w:rPr>
      </w:pPr>
      <w:r w:rsidRPr="00EE73F8">
        <w:rPr>
          <w:sz w:val="24"/>
        </w:rPr>
        <w:t>c.</w:t>
      </w:r>
      <w:r w:rsidRPr="00EE73F8">
        <w:rPr>
          <w:sz w:val="24"/>
        </w:rPr>
        <w:tab/>
        <w:t>As mentioned before, the extreme number of Medicare enrollees for Florida, Illinois, and New York “pulls” the mean upward, thereby creating a positively skewed distribution.</w:t>
      </w:r>
    </w:p>
    <w:p w:rsidR="00A600AE" w:rsidRPr="00EE73F8" w:rsidRDefault="00A600AE" w:rsidP="00311731">
      <w:pPr>
        <w:spacing w:line="360" w:lineRule="auto"/>
        <w:ind w:left="630" w:hanging="630"/>
        <w:rPr>
          <w:sz w:val="24"/>
        </w:rPr>
      </w:pPr>
    </w:p>
    <w:p w:rsidR="00EF433C" w:rsidRPr="00EE73F8" w:rsidRDefault="00EF433C" w:rsidP="00EF433C">
      <w:pPr>
        <w:spacing w:line="360" w:lineRule="auto"/>
        <w:ind w:left="630" w:hanging="630"/>
        <w:rPr>
          <w:sz w:val="24"/>
        </w:rPr>
      </w:pPr>
      <w:r w:rsidRPr="00EE73F8">
        <w:rPr>
          <w:sz w:val="24"/>
        </w:rPr>
        <w:t>9.</w:t>
      </w:r>
      <w:r w:rsidRPr="00EE73F8">
        <w:rPr>
          <w:sz w:val="24"/>
        </w:rPr>
        <w:tab/>
      </w:r>
    </w:p>
    <w:p w:rsidR="006C6A41" w:rsidRPr="00EE73F8" w:rsidRDefault="006C6A41" w:rsidP="006C6A41">
      <w:pPr>
        <w:spacing w:line="360" w:lineRule="auto"/>
        <w:ind w:left="1260" w:hanging="630"/>
        <w:rPr>
          <w:sz w:val="24"/>
        </w:rPr>
      </w:pPr>
      <w:r w:rsidRPr="00EE73F8">
        <w:rPr>
          <w:sz w:val="24"/>
        </w:rPr>
        <w:t>a.</w:t>
      </w:r>
      <w:r w:rsidRPr="00EE73F8">
        <w:rPr>
          <w:sz w:val="24"/>
        </w:rPr>
        <w:tab/>
      </w:r>
      <w:r w:rsidR="00E06B5E" w:rsidRPr="00EE73F8">
        <w:rPr>
          <w:sz w:val="24"/>
        </w:rPr>
        <w:t>There appear to be a few outliers (i.e., extremely high values); this leads us to believe that the distribution is skewed in the positive direction.</w:t>
      </w:r>
    </w:p>
    <w:p w:rsidR="006C6A41" w:rsidRPr="00EE73F8" w:rsidRDefault="006C6A41" w:rsidP="00051E00">
      <w:pPr>
        <w:spacing w:line="360" w:lineRule="auto"/>
        <w:ind w:left="1260"/>
        <w:rPr>
          <w:sz w:val="24"/>
        </w:rPr>
      </w:pPr>
    </w:p>
    <w:p w:rsidR="00051E00" w:rsidRPr="00EE73F8" w:rsidRDefault="001317EB" w:rsidP="00051E00">
      <w:pPr>
        <w:spacing w:line="360" w:lineRule="auto"/>
        <w:ind w:left="1260"/>
        <w:rPr>
          <w:sz w:val="24"/>
        </w:rPr>
      </w:pPr>
      <w:r w:rsidRPr="00EE73F8">
        <w:rPr>
          <w:noProof/>
          <w:sz w:val="24"/>
        </w:rPr>
        <w:drawing>
          <wp:inline distT="0" distB="0" distL="0" distR="0" wp14:anchorId="14FCA9AE" wp14:editId="3C063820">
            <wp:extent cx="5135270" cy="4114800"/>
            <wp:effectExtent l="0" t="0" r="825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cstate="print"/>
                    <a:stretch>
                      <a:fillRect/>
                    </a:stretch>
                  </pic:blipFill>
                  <pic:spPr>
                    <a:xfrm>
                      <a:off x="0" y="0"/>
                      <a:ext cx="5135270" cy="4114800"/>
                    </a:xfrm>
                    <a:prstGeom prst="rect">
                      <a:avLst/>
                    </a:prstGeom>
                  </pic:spPr>
                </pic:pic>
              </a:graphicData>
            </a:graphic>
          </wp:inline>
        </w:drawing>
      </w:r>
    </w:p>
    <w:p w:rsidR="006C6A41" w:rsidRPr="00EE73F8" w:rsidRDefault="002A08F1" w:rsidP="00051E00">
      <w:pPr>
        <w:spacing w:line="360" w:lineRule="auto"/>
        <w:ind w:left="1260" w:hanging="630"/>
        <w:rPr>
          <w:sz w:val="24"/>
        </w:rPr>
      </w:pPr>
      <w:r w:rsidRPr="00EE73F8">
        <w:rPr>
          <w:sz w:val="24"/>
        </w:rPr>
        <w:tab/>
      </w:r>
    </w:p>
    <w:p w:rsidR="005A5BF8" w:rsidRPr="00EE73F8" w:rsidRDefault="006C6A41" w:rsidP="005A5BF8">
      <w:pPr>
        <w:spacing w:line="360" w:lineRule="auto"/>
        <w:ind w:left="1260" w:hanging="630"/>
        <w:rPr>
          <w:sz w:val="24"/>
        </w:rPr>
      </w:pPr>
      <w:r w:rsidRPr="00EE73F8">
        <w:rPr>
          <w:sz w:val="24"/>
        </w:rPr>
        <w:t>b.</w:t>
      </w:r>
      <w:r w:rsidRPr="00EE73F8">
        <w:rPr>
          <w:sz w:val="24"/>
        </w:rPr>
        <w:tab/>
      </w:r>
      <w:r w:rsidR="007078C5" w:rsidRPr="00EE73F8">
        <w:rPr>
          <w:sz w:val="24"/>
        </w:rPr>
        <w:t>The median can be found</w:t>
      </w:r>
      <w:r w:rsidR="00541A7E" w:rsidRPr="00EE73F8">
        <w:rPr>
          <w:sz w:val="24"/>
        </w:rPr>
        <w:t xml:space="preserve"> two ways: by using either the frequencies column or the cumulative percentages. The data are in frequencies; we’ll use those to solve the median. Since the median</w:t>
      </w:r>
      <w:r w:rsidR="00754406" w:rsidRPr="00EE73F8">
        <w:rPr>
          <w:sz w:val="24"/>
        </w:rPr>
        <w:t xml:space="preserve"> (2) is less than the mean (2.57</w:t>
      </w:r>
      <w:r w:rsidR="00541A7E" w:rsidRPr="00EE73F8">
        <w:rPr>
          <w:sz w:val="24"/>
        </w:rPr>
        <w:t>)</w:t>
      </w:r>
      <w:r w:rsidR="00F22CB5" w:rsidRPr="00EE73F8">
        <w:rPr>
          <w:sz w:val="24"/>
        </w:rPr>
        <w:t>, we can conclude that the distribution is skewed in a positive direction. Our answer to question 9a is further supported.</w:t>
      </w:r>
    </w:p>
    <w:p w:rsidR="00744499" w:rsidRPr="00EE73F8" w:rsidRDefault="00744499" w:rsidP="005A5BF8">
      <w:pPr>
        <w:spacing w:line="360" w:lineRule="auto"/>
        <w:ind w:left="1260" w:hanging="630"/>
        <w:rPr>
          <w:sz w:val="24"/>
        </w:rPr>
      </w:pPr>
    </w:p>
    <w:tbl>
      <w:tblPr>
        <w:tblStyle w:val="TableGrid"/>
        <w:tblW w:w="5000" w:type="pct"/>
        <w:tblLook w:val="04A0" w:firstRow="1" w:lastRow="0" w:firstColumn="1" w:lastColumn="0" w:noHBand="0" w:noVBand="1"/>
      </w:tblPr>
      <w:tblGrid>
        <w:gridCol w:w="9576"/>
      </w:tblGrid>
      <w:tr w:rsidR="00015F36" w:rsidRPr="00EE73F8" w:rsidTr="009E4B50">
        <w:trPr>
          <w:trHeight w:val="144"/>
        </w:trPr>
        <w:tc>
          <w:tcPr>
            <w:tcW w:w="2511" w:type="pct"/>
          </w:tcPr>
          <w:p w:rsidR="00744499" w:rsidRPr="00EE73F8" w:rsidRDefault="00744499" w:rsidP="009E4B50">
            <w:pPr>
              <w:pStyle w:val="LetteredList"/>
              <w:ind w:left="0" w:firstLine="0"/>
              <w:rPr>
                <w:b/>
                <w:i/>
                <w:sz w:val="24"/>
              </w:rPr>
            </w:pPr>
            <w:r w:rsidRPr="00EE73F8">
              <w:rPr>
                <w:b/>
                <w:i/>
                <w:sz w:val="24"/>
              </w:rPr>
              <w:t>Using Frequencies</w:t>
            </w:r>
          </w:p>
        </w:tc>
      </w:tr>
      <w:tr w:rsidR="00015F36" w:rsidRPr="00EE73F8" w:rsidTr="000E5FEE">
        <w:trPr>
          <w:trHeight w:val="720"/>
        </w:trPr>
        <w:tc>
          <w:tcPr>
            <w:tcW w:w="2511" w:type="pct"/>
            <w:vAlign w:val="center"/>
          </w:tcPr>
          <w:p w:rsidR="00744499" w:rsidRPr="00EE73F8" w:rsidRDefault="00EE73F8" w:rsidP="00744499">
            <w:pPr>
              <w:pStyle w:val="LetteredList"/>
              <w:ind w:left="0" w:firstLine="0"/>
              <w:jc w:val="center"/>
              <w:rPr>
                <w:sz w:val="24"/>
              </w:rPr>
            </w:pPr>
            <m:oMathPara>
              <m:oMathParaPr>
                <m:jc m:val="center"/>
              </m:oMathParaPr>
              <m:oMath>
                <m:f>
                  <m:fPr>
                    <m:ctrlPr>
                      <w:rPr>
                        <w:rFonts w:ascii="Cambria Math" w:hAnsi="Cambria Math"/>
                        <w:i/>
                        <w:sz w:val="24"/>
                      </w:rPr>
                    </m:ctrlPr>
                  </m:fPr>
                  <m:num>
                    <m:r>
                      <m:rPr>
                        <m:nor/>
                      </m:rPr>
                      <w:rPr>
                        <w:i/>
                        <w:sz w:val="24"/>
                      </w:rPr>
                      <m:t>N</m:t>
                    </m:r>
                    <m:r>
                      <m:rPr>
                        <m:nor/>
                      </m:rPr>
                      <w:rPr>
                        <w:rFonts w:ascii="Cambria Math"/>
                        <w:sz w:val="24"/>
                      </w:rPr>
                      <m:t xml:space="preserve"> </m:t>
                    </m:r>
                    <m:r>
                      <m:rPr>
                        <m:nor/>
                      </m:rPr>
                      <w:rPr>
                        <w:sz w:val="24"/>
                      </w:rPr>
                      <m:t>+</m:t>
                    </m:r>
                    <m:r>
                      <m:rPr>
                        <m:nor/>
                      </m:rPr>
                      <w:rPr>
                        <w:rFonts w:ascii="Cambria Math"/>
                        <w:sz w:val="24"/>
                      </w:rPr>
                      <m:t xml:space="preserve"> </m:t>
                    </m:r>
                    <m:r>
                      <m:rPr>
                        <m:nor/>
                      </m:rPr>
                      <w:rPr>
                        <w:sz w:val="24"/>
                      </w:rPr>
                      <m:t>1</m:t>
                    </m:r>
                  </m:num>
                  <m:den>
                    <m:r>
                      <m:rPr>
                        <m:nor/>
                      </m:rPr>
                      <w:rPr>
                        <w:sz w:val="24"/>
                      </w:rPr>
                      <m:t>2</m:t>
                    </m:r>
                  </m:den>
                </m:f>
                <m:r>
                  <m:rPr>
                    <m:nor/>
                  </m:rPr>
                  <w:rPr>
                    <w:rFonts w:ascii="Cambria Math"/>
                    <w:sz w:val="24"/>
                  </w:rPr>
                  <m:t xml:space="preserve"> </m:t>
                </m:r>
                <m:r>
                  <m:rPr>
                    <m:nor/>
                  </m:rPr>
                  <w:rPr>
                    <w:sz w:val="24"/>
                  </w:rPr>
                  <m:t xml:space="preserve">= </m:t>
                </m:r>
                <m:f>
                  <m:fPr>
                    <m:ctrlPr>
                      <w:rPr>
                        <w:rFonts w:ascii="Cambria Math" w:hAnsi="Cambria Math"/>
                        <w:i/>
                        <w:sz w:val="24"/>
                      </w:rPr>
                    </m:ctrlPr>
                  </m:fPr>
                  <m:num>
                    <m:r>
                      <m:rPr>
                        <m:nor/>
                      </m:rPr>
                      <w:rPr>
                        <w:sz w:val="24"/>
                      </w:rPr>
                      <m:t>1,500</m:t>
                    </m:r>
                    <m:r>
                      <m:rPr>
                        <m:nor/>
                      </m:rPr>
                      <w:rPr>
                        <w:rFonts w:ascii="Cambria Math"/>
                        <w:sz w:val="24"/>
                      </w:rPr>
                      <m:t xml:space="preserve"> </m:t>
                    </m:r>
                    <m:r>
                      <m:rPr>
                        <m:nor/>
                      </m:rPr>
                      <w:rPr>
                        <w:sz w:val="24"/>
                      </w:rPr>
                      <m:t>+</m:t>
                    </m:r>
                    <m:r>
                      <m:rPr>
                        <m:nor/>
                      </m:rPr>
                      <w:rPr>
                        <w:rFonts w:ascii="Cambria Math"/>
                        <w:sz w:val="24"/>
                      </w:rPr>
                      <m:t xml:space="preserve"> </m:t>
                    </m:r>
                    <m:r>
                      <m:rPr>
                        <m:nor/>
                      </m:rPr>
                      <w:rPr>
                        <w:sz w:val="24"/>
                      </w:rPr>
                      <m:t>1</m:t>
                    </m:r>
                  </m:num>
                  <m:den>
                    <m:r>
                      <m:rPr>
                        <m:nor/>
                      </m:rPr>
                      <w:rPr>
                        <w:sz w:val="24"/>
                      </w:rPr>
                      <m:t>2</m:t>
                    </m:r>
                  </m:den>
                </m:f>
                <m:r>
                  <m:rPr>
                    <m:nor/>
                  </m:rPr>
                  <w:rPr>
                    <w:rFonts w:ascii="Cambria Math"/>
                    <w:sz w:val="24"/>
                  </w:rPr>
                  <m:t xml:space="preserve"> </m:t>
                </m:r>
                <m:r>
                  <m:rPr>
                    <m:nor/>
                  </m:rPr>
                  <w:rPr>
                    <w:sz w:val="24"/>
                  </w:rPr>
                  <m:t>=</m:t>
                </m:r>
                <m:r>
                  <m:rPr>
                    <m:nor/>
                  </m:rPr>
                  <w:rPr>
                    <w:rFonts w:ascii="Cambria Math"/>
                    <w:sz w:val="24"/>
                  </w:rPr>
                  <m:t xml:space="preserve"> </m:t>
                </m:r>
                <m:r>
                  <m:rPr>
                    <m:nor/>
                  </m:rPr>
                  <w:rPr>
                    <w:sz w:val="24"/>
                  </w:rPr>
                  <m:t>750.5th case</m:t>
                </m:r>
              </m:oMath>
            </m:oMathPara>
          </w:p>
        </w:tc>
      </w:tr>
      <w:tr w:rsidR="00015F36" w:rsidRPr="00EE73F8" w:rsidTr="009E4B50">
        <w:trPr>
          <w:trHeight w:val="144"/>
        </w:trPr>
        <w:tc>
          <w:tcPr>
            <w:tcW w:w="2511" w:type="pct"/>
          </w:tcPr>
          <w:p w:rsidR="00744499" w:rsidRPr="00EE73F8" w:rsidRDefault="00744499" w:rsidP="008F230F">
            <w:pPr>
              <w:pStyle w:val="LetteredList"/>
              <w:ind w:left="230" w:hanging="230"/>
              <w:rPr>
                <w:sz w:val="24"/>
              </w:rPr>
            </w:pPr>
            <w:r w:rsidRPr="00EE73F8">
              <w:rPr>
                <w:sz w:val="24"/>
              </w:rPr>
              <w:t>Starting with the freq</w:t>
            </w:r>
            <w:r w:rsidR="00754406" w:rsidRPr="00EE73F8">
              <w:rPr>
                <w:sz w:val="24"/>
              </w:rPr>
              <w:t>uency in the first category (381</w:t>
            </w:r>
            <w:r w:rsidRPr="00EE73F8">
              <w:rPr>
                <w:sz w:val="24"/>
              </w:rPr>
              <w:t xml:space="preserve">), add up the frequencies until you find where the </w:t>
            </w:r>
            <w:r w:rsidR="008F230F" w:rsidRPr="00EE73F8">
              <w:rPr>
                <w:sz w:val="24"/>
              </w:rPr>
              <w:t>75</w:t>
            </w:r>
            <w:r w:rsidR="00DF5DDB" w:rsidRPr="00EE73F8">
              <w:rPr>
                <w:sz w:val="24"/>
              </w:rPr>
              <w:t>0</w:t>
            </w:r>
            <w:r w:rsidR="008F230F" w:rsidRPr="00EE73F8">
              <w:rPr>
                <w:sz w:val="24"/>
                <w:vertAlign w:val="superscript"/>
              </w:rPr>
              <w:t>th</w:t>
            </w:r>
            <w:r w:rsidR="008F230F" w:rsidRPr="00EE73F8">
              <w:rPr>
                <w:sz w:val="24"/>
              </w:rPr>
              <w:t xml:space="preserve"> and 751</w:t>
            </w:r>
            <w:r w:rsidR="008F230F" w:rsidRPr="00EE73F8">
              <w:rPr>
                <w:sz w:val="24"/>
                <w:vertAlign w:val="superscript"/>
              </w:rPr>
              <w:t>st</w:t>
            </w:r>
            <w:r w:rsidRPr="00EE73F8">
              <w:rPr>
                <w:sz w:val="24"/>
              </w:rPr>
              <w:t xml:space="preserve"> cases fall. Both of these cases correspond to the category “</w:t>
            </w:r>
            <w:r w:rsidR="008F230F" w:rsidRPr="00EE73F8">
              <w:rPr>
                <w:sz w:val="24"/>
              </w:rPr>
              <w:t>2</w:t>
            </w:r>
            <w:r w:rsidRPr="00EE73F8">
              <w:rPr>
                <w:sz w:val="24"/>
              </w:rPr>
              <w:t>,” which is the median.</w:t>
            </w:r>
          </w:p>
        </w:tc>
      </w:tr>
    </w:tbl>
    <w:p w:rsidR="00ED287E" w:rsidRPr="00EE73F8" w:rsidRDefault="005A5BF8" w:rsidP="005A5BF8">
      <w:pPr>
        <w:spacing w:line="360" w:lineRule="auto"/>
        <w:ind w:left="1260" w:hanging="630"/>
        <w:rPr>
          <w:sz w:val="24"/>
        </w:rPr>
      </w:pPr>
      <w:r w:rsidRPr="00EE73F8">
        <w:rPr>
          <w:sz w:val="24"/>
        </w:rPr>
        <w:tab/>
      </w:r>
    </w:p>
    <w:p w:rsidR="00EF433C" w:rsidRPr="00EE73F8" w:rsidRDefault="004E3F2C" w:rsidP="008D55A3">
      <w:pPr>
        <w:spacing w:line="360" w:lineRule="auto"/>
        <w:rPr>
          <w:sz w:val="24"/>
        </w:rPr>
      </w:pPr>
      <w:r w:rsidRPr="00EE73F8">
        <w:rPr>
          <w:sz w:val="24"/>
        </w:rPr>
        <w:t>10.</w:t>
      </w:r>
    </w:p>
    <w:p w:rsidR="00A600AE" w:rsidRPr="00EE73F8" w:rsidRDefault="00A600AE" w:rsidP="00A600AE">
      <w:pPr>
        <w:spacing w:line="360" w:lineRule="auto"/>
        <w:ind w:left="1080" w:hanging="450"/>
        <w:rPr>
          <w:sz w:val="24"/>
        </w:rPr>
      </w:pPr>
      <w:r w:rsidRPr="00EE73F8">
        <w:rPr>
          <w:sz w:val="24"/>
        </w:rPr>
        <w:t>a.</w:t>
      </w:r>
      <w:r w:rsidRPr="00EE73F8">
        <w:rPr>
          <w:sz w:val="24"/>
        </w:rPr>
        <w:tab/>
        <w:t>We begin by multiplying each category by its frequency.</w:t>
      </w:r>
    </w:p>
    <w:p w:rsidR="00A600AE" w:rsidRPr="00EE73F8" w:rsidRDefault="00A600AE" w:rsidP="00A600AE">
      <w:pPr>
        <w:spacing w:line="360" w:lineRule="auto"/>
        <w:ind w:left="1080" w:hanging="450"/>
        <w:rPr>
          <w:sz w:val="24"/>
        </w:rPr>
      </w:pPr>
    </w:p>
    <w:tbl>
      <w:tblPr>
        <w:tblW w:w="77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66"/>
        <w:gridCol w:w="2423"/>
        <w:gridCol w:w="2423"/>
      </w:tblGrid>
      <w:tr w:rsidR="00015F36" w:rsidRPr="00EE73F8" w:rsidTr="00EE644D">
        <w:trPr>
          <w:trHeight w:val="144"/>
          <w:jc w:val="center"/>
        </w:trPr>
        <w:tc>
          <w:tcPr>
            <w:tcW w:w="2866" w:type="dxa"/>
            <w:shd w:val="clear" w:color="auto" w:fill="auto"/>
            <w:noWrap/>
            <w:vAlign w:val="center"/>
            <w:hideMark/>
          </w:tcPr>
          <w:p w:rsidR="00A600AE" w:rsidRPr="00EE73F8" w:rsidRDefault="00A600AE" w:rsidP="00EE644D">
            <w:pPr>
              <w:rPr>
                <w:rFonts w:eastAsia="Times New Roman"/>
                <w:b/>
                <w:i/>
                <w:sz w:val="24"/>
                <w:szCs w:val="24"/>
              </w:rPr>
            </w:pPr>
            <w:r w:rsidRPr="00EE73F8">
              <w:rPr>
                <w:rFonts w:eastAsia="Times New Roman"/>
                <w:b/>
                <w:i/>
                <w:sz w:val="24"/>
                <w:szCs w:val="24"/>
              </w:rPr>
              <w:t>Hours Worked Last Week</w:t>
            </w:r>
          </w:p>
        </w:tc>
        <w:tc>
          <w:tcPr>
            <w:tcW w:w="2423" w:type="dxa"/>
            <w:shd w:val="clear" w:color="auto" w:fill="auto"/>
            <w:noWrap/>
            <w:vAlign w:val="center"/>
            <w:hideMark/>
          </w:tcPr>
          <w:p w:rsidR="00A600AE" w:rsidRPr="00EE73F8" w:rsidRDefault="00A600AE" w:rsidP="00EE644D">
            <w:pPr>
              <w:jc w:val="center"/>
              <w:rPr>
                <w:rFonts w:eastAsia="Times New Roman"/>
                <w:b/>
                <w:i/>
                <w:sz w:val="24"/>
                <w:szCs w:val="24"/>
              </w:rPr>
            </w:pPr>
            <w:r w:rsidRPr="00EE73F8">
              <w:rPr>
                <w:rFonts w:eastAsia="Times New Roman"/>
                <w:b/>
                <w:i/>
                <w:sz w:val="24"/>
                <w:szCs w:val="24"/>
              </w:rPr>
              <w:t>Frequency</w:t>
            </w:r>
          </w:p>
        </w:tc>
        <w:tc>
          <w:tcPr>
            <w:tcW w:w="2423" w:type="dxa"/>
          </w:tcPr>
          <w:p w:rsidR="00A600AE" w:rsidRPr="00EE73F8" w:rsidRDefault="00A600AE" w:rsidP="00EE644D">
            <w:pPr>
              <w:jc w:val="center"/>
              <w:rPr>
                <w:rFonts w:eastAsia="Times New Roman"/>
                <w:b/>
                <w:i/>
                <w:sz w:val="24"/>
                <w:szCs w:val="24"/>
              </w:rPr>
            </w:pPr>
            <w:r w:rsidRPr="00EE73F8">
              <w:rPr>
                <w:rFonts w:eastAsia="Times New Roman"/>
                <w:b/>
                <w:i/>
                <w:sz w:val="24"/>
                <w:szCs w:val="24"/>
              </w:rPr>
              <w:t>Frequency x Y (fY)</w:t>
            </w:r>
          </w:p>
        </w:tc>
      </w:tr>
      <w:tr w:rsidR="00015F36" w:rsidRPr="00EE73F8" w:rsidTr="00EE644D">
        <w:trPr>
          <w:trHeight w:val="144"/>
          <w:jc w:val="center"/>
        </w:trPr>
        <w:tc>
          <w:tcPr>
            <w:tcW w:w="2866" w:type="dxa"/>
            <w:shd w:val="clear" w:color="auto" w:fill="auto"/>
            <w:noWrap/>
            <w:vAlign w:val="bottom"/>
          </w:tcPr>
          <w:p w:rsidR="00A600AE" w:rsidRPr="00EE73F8" w:rsidRDefault="00A600AE" w:rsidP="00EE644D">
            <w:pPr>
              <w:rPr>
                <w:rFonts w:eastAsia="Times New Roman"/>
                <w:sz w:val="24"/>
                <w:szCs w:val="24"/>
              </w:rPr>
            </w:pPr>
            <w:r w:rsidRPr="00EE73F8">
              <w:rPr>
                <w:rFonts w:eastAsia="Times New Roman"/>
                <w:sz w:val="24"/>
                <w:szCs w:val="24"/>
              </w:rPr>
              <w:t>20</w:t>
            </w:r>
          </w:p>
        </w:tc>
        <w:tc>
          <w:tcPr>
            <w:tcW w:w="2423" w:type="dxa"/>
            <w:shd w:val="clear" w:color="auto" w:fill="auto"/>
            <w:noWrap/>
            <w:vAlign w:val="center"/>
          </w:tcPr>
          <w:p w:rsidR="00A600AE" w:rsidRPr="00EE73F8" w:rsidRDefault="00A600AE" w:rsidP="00EE644D">
            <w:pPr>
              <w:jc w:val="center"/>
              <w:rPr>
                <w:rFonts w:eastAsia="Times New Roman"/>
                <w:sz w:val="24"/>
                <w:szCs w:val="24"/>
              </w:rPr>
            </w:pPr>
            <w:r w:rsidRPr="00EE73F8">
              <w:rPr>
                <w:rFonts w:eastAsia="Times New Roman"/>
                <w:sz w:val="24"/>
                <w:szCs w:val="24"/>
              </w:rPr>
              <w:t>3</w:t>
            </w:r>
          </w:p>
        </w:tc>
        <w:tc>
          <w:tcPr>
            <w:tcW w:w="2423" w:type="dxa"/>
            <w:vAlign w:val="bottom"/>
          </w:tcPr>
          <w:p w:rsidR="00A600AE" w:rsidRPr="00EE73F8" w:rsidRDefault="00A600AE" w:rsidP="00EE644D">
            <w:pPr>
              <w:jc w:val="center"/>
              <w:rPr>
                <w:sz w:val="24"/>
                <w:szCs w:val="24"/>
              </w:rPr>
            </w:pPr>
            <w:r w:rsidRPr="00EE73F8">
              <w:rPr>
                <w:sz w:val="24"/>
                <w:szCs w:val="24"/>
              </w:rPr>
              <w:t>60</w:t>
            </w:r>
          </w:p>
        </w:tc>
      </w:tr>
      <w:tr w:rsidR="00015F36" w:rsidRPr="00EE73F8" w:rsidTr="00EE644D">
        <w:trPr>
          <w:trHeight w:val="144"/>
          <w:jc w:val="center"/>
        </w:trPr>
        <w:tc>
          <w:tcPr>
            <w:tcW w:w="2866" w:type="dxa"/>
            <w:shd w:val="clear" w:color="auto" w:fill="auto"/>
            <w:noWrap/>
            <w:vAlign w:val="bottom"/>
          </w:tcPr>
          <w:p w:rsidR="00A600AE" w:rsidRPr="00EE73F8" w:rsidRDefault="00A600AE" w:rsidP="00EE644D">
            <w:pPr>
              <w:rPr>
                <w:rFonts w:eastAsia="Times New Roman"/>
                <w:sz w:val="24"/>
                <w:szCs w:val="24"/>
              </w:rPr>
            </w:pPr>
            <w:r w:rsidRPr="00EE73F8">
              <w:rPr>
                <w:rFonts w:eastAsia="Times New Roman"/>
                <w:sz w:val="24"/>
                <w:szCs w:val="24"/>
              </w:rPr>
              <w:t>25</w:t>
            </w:r>
          </w:p>
        </w:tc>
        <w:tc>
          <w:tcPr>
            <w:tcW w:w="2423" w:type="dxa"/>
            <w:shd w:val="clear" w:color="auto" w:fill="auto"/>
            <w:noWrap/>
            <w:vAlign w:val="center"/>
          </w:tcPr>
          <w:p w:rsidR="00A600AE" w:rsidRPr="00EE73F8" w:rsidRDefault="00A600AE" w:rsidP="00EE644D">
            <w:pPr>
              <w:jc w:val="center"/>
              <w:rPr>
                <w:rFonts w:eastAsia="Times New Roman"/>
                <w:sz w:val="24"/>
                <w:szCs w:val="24"/>
              </w:rPr>
            </w:pPr>
            <w:r w:rsidRPr="00EE73F8">
              <w:rPr>
                <w:rFonts w:eastAsia="Times New Roman"/>
                <w:sz w:val="24"/>
                <w:szCs w:val="24"/>
              </w:rPr>
              <w:t>2</w:t>
            </w:r>
          </w:p>
        </w:tc>
        <w:tc>
          <w:tcPr>
            <w:tcW w:w="2423" w:type="dxa"/>
            <w:vAlign w:val="bottom"/>
          </w:tcPr>
          <w:p w:rsidR="00A600AE" w:rsidRPr="00EE73F8" w:rsidRDefault="00A600AE" w:rsidP="00EE644D">
            <w:pPr>
              <w:jc w:val="center"/>
              <w:rPr>
                <w:sz w:val="24"/>
                <w:szCs w:val="24"/>
              </w:rPr>
            </w:pPr>
            <w:r w:rsidRPr="00EE73F8">
              <w:rPr>
                <w:sz w:val="24"/>
                <w:szCs w:val="24"/>
              </w:rPr>
              <w:t>50</w:t>
            </w:r>
          </w:p>
        </w:tc>
      </w:tr>
      <w:tr w:rsidR="00015F36" w:rsidRPr="00EE73F8" w:rsidTr="00EE644D">
        <w:trPr>
          <w:trHeight w:val="144"/>
          <w:jc w:val="center"/>
        </w:trPr>
        <w:tc>
          <w:tcPr>
            <w:tcW w:w="2866" w:type="dxa"/>
            <w:shd w:val="clear" w:color="auto" w:fill="auto"/>
            <w:noWrap/>
            <w:vAlign w:val="bottom"/>
          </w:tcPr>
          <w:p w:rsidR="00A600AE" w:rsidRPr="00EE73F8" w:rsidRDefault="00A600AE" w:rsidP="00EE644D">
            <w:pPr>
              <w:rPr>
                <w:rFonts w:eastAsia="Times New Roman"/>
                <w:sz w:val="24"/>
                <w:szCs w:val="24"/>
              </w:rPr>
            </w:pPr>
            <w:r w:rsidRPr="00EE73F8">
              <w:rPr>
                <w:rFonts w:eastAsia="Times New Roman"/>
                <w:sz w:val="24"/>
                <w:szCs w:val="24"/>
              </w:rPr>
              <w:t>28</w:t>
            </w:r>
          </w:p>
        </w:tc>
        <w:tc>
          <w:tcPr>
            <w:tcW w:w="2423" w:type="dxa"/>
            <w:shd w:val="clear" w:color="auto" w:fill="auto"/>
            <w:noWrap/>
            <w:vAlign w:val="center"/>
          </w:tcPr>
          <w:p w:rsidR="00A600AE" w:rsidRPr="00EE73F8" w:rsidRDefault="00A600AE" w:rsidP="00EE644D">
            <w:pPr>
              <w:jc w:val="center"/>
              <w:rPr>
                <w:rFonts w:eastAsia="Times New Roman"/>
                <w:sz w:val="24"/>
                <w:szCs w:val="24"/>
              </w:rPr>
            </w:pPr>
            <w:r w:rsidRPr="00EE73F8">
              <w:rPr>
                <w:rFonts w:eastAsia="Times New Roman"/>
                <w:sz w:val="24"/>
                <w:szCs w:val="24"/>
              </w:rPr>
              <w:t>1</w:t>
            </w:r>
          </w:p>
        </w:tc>
        <w:tc>
          <w:tcPr>
            <w:tcW w:w="2423" w:type="dxa"/>
            <w:vAlign w:val="bottom"/>
          </w:tcPr>
          <w:p w:rsidR="00A600AE" w:rsidRPr="00EE73F8" w:rsidRDefault="00A600AE" w:rsidP="00EE644D">
            <w:pPr>
              <w:jc w:val="center"/>
              <w:rPr>
                <w:sz w:val="24"/>
                <w:szCs w:val="24"/>
              </w:rPr>
            </w:pPr>
            <w:r w:rsidRPr="00EE73F8">
              <w:rPr>
                <w:sz w:val="24"/>
                <w:szCs w:val="24"/>
              </w:rPr>
              <w:t>28</w:t>
            </w:r>
          </w:p>
        </w:tc>
      </w:tr>
      <w:tr w:rsidR="00015F36" w:rsidRPr="00EE73F8" w:rsidTr="00EE644D">
        <w:trPr>
          <w:trHeight w:val="144"/>
          <w:jc w:val="center"/>
        </w:trPr>
        <w:tc>
          <w:tcPr>
            <w:tcW w:w="2866" w:type="dxa"/>
            <w:shd w:val="clear" w:color="auto" w:fill="auto"/>
            <w:noWrap/>
            <w:vAlign w:val="bottom"/>
          </w:tcPr>
          <w:p w:rsidR="00A600AE" w:rsidRPr="00EE73F8" w:rsidRDefault="00A600AE" w:rsidP="00EE644D">
            <w:pPr>
              <w:rPr>
                <w:rFonts w:eastAsia="Times New Roman"/>
                <w:sz w:val="24"/>
                <w:szCs w:val="24"/>
              </w:rPr>
            </w:pPr>
            <w:r w:rsidRPr="00EE73F8">
              <w:rPr>
                <w:rFonts w:eastAsia="Times New Roman"/>
                <w:sz w:val="24"/>
                <w:szCs w:val="24"/>
              </w:rPr>
              <w:t>29</w:t>
            </w:r>
          </w:p>
        </w:tc>
        <w:tc>
          <w:tcPr>
            <w:tcW w:w="2423" w:type="dxa"/>
            <w:shd w:val="clear" w:color="auto" w:fill="auto"/>
            <w:noWrap/>
            <w:vAlign w:val="center"/>
          </w:tcPr>
          <w:p w:rsidR="00A600AE" w:rsidRPr="00EE73F8" w:rsidRDefault="00A600AE" w:rsidP="00EE644D">
            <w:pPr>
              <w:jc w:val="center"/>
              <w:rPr>
                <w:rFonts w:eastAsia="Times New Roman"/>
                <w:sz w:val="24"/>
                <w:szCs w:val="24"/>
              </w:rPr>
            </w:pPr>
            <w:r w:rsidRPr="00EE73F8">
              <w:rPr>
                <w:rFonts w:eastAsia="Times New Roman"/>
                <w:sz w:val="24"/>
                <w:szCs w:val="24"/>
              </w:rPr>
              <w:t>1</w:t>
            </w:r>
          </w:p>
        </w:tc>
        <w:tc>
          <w:tcPr>
            <w:tcW w:w="2423" w:type="dxa"/>
            <w:vAlign w:val="bottom"/>
          </w:tcPr>
          <w:p w:rsidR="00A600AE" w:rsidRPr="00EE73F8" w:rsidRDefault="00A600AE" w:rsidP="00EE644D">
            <w:pPr>
              <w:jc w:val="center"/>
              <w:rPr>
                <w:sz w:val="24"/>
                <w:szCs w:val="24"/>
              </w:rPr>
            </w:pPr>
            <w:r w:rsidRPr="00EE73F8">
              <w:rPr>
                <w:sz w:val="24"/>
                <w:szCs w:val="24"/>
              </w:rPr>
              <w:t>29</w:t>
            </w:r>
          </w:p>
        </w:tc>
      </w:tr>
      <w:tr w:rsidR="00015F36" w:rsidRPr="00EE73F8" w:rsidTr="00EE644D">
        <w:trPr>
          <w:trHeight w:val="144"/>
          <w:jc w:val="center"/>
        </w:trPr>
        <w:tc>
          <w:tcPr>
            <w:tcW w:w="2866" w:type="dxa"/>
            <w:shd w:val="clear" w:color="auto" w:fill="auto"/>
            <w:noWrap/>
            <w:vAlign w:val="bottom"/>
          </w:tcPr>
          <w:p w:rsidR="00A600AE" w:rsidRPr="00EE73F8" w:rsidRDefault="00A600AE" w:rsidP="00EE644D">
            <w:pPr>
              <w:rPr>
                <w:rFonts w:eastAsia="Times New Roman"/>
                <w:sz w:val="24"/>
                <w:szCs w:val="24"/>
              </w:rPr>
            </w:pPr>
            <w:r w:rsidRPr="00EE73F8">
              <w:rPr>
                <w:rFonts w:eastAsia="Times New Roman"/>
                <w:sz w:val="24"/>
                <w:szCs w:val="24"/>
              </w:rPr>
              <w:t>30</w:t>
            </w:r>
          </w:p>
        </w:tc>
        <w:tc>
          <w:tcPr>
            <w:tcW w:w="2423" w:type="dxa"/>
            <w:shd w:val="clear" w:color="auto" w:fill="auto"/>
            <w:noWrap/>
            <w:vAlign w:val="bottom"/>
          </w:tcPr>
          <w:p w:rsidR="00A600AE" w:rsidRPr="00EE73F8" w:rsidRDefault="00A600AE" w:rsidP="00EE644D">
            <w:pPr>
              <w:jc w:val="center"/>
              <w:rPr>
                <w:rFonts w:eastAsia="Times New Roman"/>
                <w:sz w:val="24"/>
                <w:szCs w:val="24"/>
              </w:rPr>
            </w:pPr>
            <w:r w:rsidRPr="00EE73F8">
              <w:rPr>
                <w:rFonts w:eastAsia="Times New Roman"/>
                <w:sz w:val="24"/>
                <w:szCs w:val="24"/>
              </w:rPr>
              <w:t>3</w:t>
            </w:r>
          </w:p>
        </w:tc>
        <w:tc>
          <w:tcPr>
            <w:tcW w:w="2423" w:type="dxa"/>
            <w:vAlign w:val="bottom"/>
          </w:tcPr>
          <w:p w:rsidR="00A600AE" w:rsidRPr="00EE73F8" w:rsidRDefault="00A600AE" w:rsidP="00EE644D">
            <w:pPr>
              <w:jc w:val="center"/>
              <w:rPr>
                <w:sz w:val="24"/>
                <w:szCs w:val="24"/>
              </w:rPr>
            </w:pPr>
            <w:r w:rsidRPr="00EE73F8">
              <w:rPr>
                <w:sz w:val="24"/>
                <w:szCs w:val="24"/>
              </w:rPr>
              <w:t>90</w:t>
            </w:r>
          </w:p>
        </w:tc>
      </w:tr>
      <w:tr w:rsidR="00015F36" w:rsidRPr="00EE73F8" w:rsidTr="00EE644D">
        <w:trPr>
          <w:trHeight w:val="144"/>
          <w:jc w:val="center"/>
        </w:trPr>
        <w:tc>
          <w:tcPr>
            <w:tcW w:w="2866" w:type="dxa"/>
            <w:shd w:val="clear" w:color="auto" w:fill="auto"/>
            <w:noWrap/>
            <w:vAlign w:val="bottom"/>
          </w:tcPr>
          <w:p w:rsidR="00A600AE" w:rsidRPr="00EE73F8" w:rsidRDefault="00A600AE" w:rsidP="00EE644D">
            <w:pPr>
              <w:rPr>
                <w:rFonts w:eastAsia="Times New Roman"/>
                <w:sz w:val="24"/>
                <w:szCs w:val="24"/>
              </w:rPr>
            </w:pPr>
            <w:r w:rsidRPr="00EE73F8">
              <w:rPr>
                <w:rFonts w:eastAsia="Times New Roman"/>
                <w:sz w:val="24"/>
                <w:szCs w:val="24"/>
              </w:rPr>
              <w:t>32</w:t>
            </w:r>
          </w:p>
        </w:tc>
        <w:tc>
          <w:tcPr>
            <w:tcW w:w="2423" w:type="dxa"/>
            <w:shd w:val="clear" w:color="auto" w:fill="auto"/>
            <w:noWrap/>
            <w:vAlign w:val="bottom"/>
          </w:tcPr>
          <w:p w:rsidR="00A600AE" w:rsidRPr="00EE73F8" w:rsidRDefault="00A600AE" w:rsidP="00EE644D">
            <w:pPr>
              <w:jc w:val="center"/>
              <w:rPr>
                <w:rFonts w:eastAsia="Times New Roman"/>
                <w:sz w:val="24"/>
                <w:szCs w:val="24"/>
              </w:rPr>
            </w:pPr>
            <w:r w:rsidRPr="00EE73F8">
              <w:rPr>
                <w:rFonts w:eastAsia="Times New Roman"/>
                <w:sz w:val="24"/>
                <w:szCs w:val="24"/>
              </w:rPr>
              <w:t>1</w:t>
            </w:r>
          </w:p>
        </w:tc>
        <w:tc>
          <w:tcPr>
            <w:tcW w:w="2423" w:type="dxa"/>
            <w:vAlign w:val="bottom"/>
          </w:tcPr>
          <w:p w:rsidR="00A600AE" w:rsidRPr="00EE73F8" w:rsidRDefault="00A600AE" w:rsidP="00EE644D">
            <w:pPr>
              <w:jc w:val="center"/>
              <w:rPr>
                <w:sz w:val="24"/>
                <w:szCs w:val="24"/>
              </w:rPr>
            </w:pPr>
            <w:r w:rsidRPr="00EE73F8">
              <w:rPr>
                <w:sz w:val="24"/>
                <w:szCs w:val="24"/>
              </w:rPr>
              <w:t>32</w:t>
            </w:r>
          </w:p>
        </w:tc>
      </w:tr>
      <w:tr w:rsidR="00015F36" w:rsidRPr="00EE73F8" w:rsidTr="00EE644D">
        <w:trPr>
          <w:trHeight w:val="144"/>
          <w:jc w:val="center"/>
        </w:trPr>
        <w:tc>
          <w:tcPr>
            <w:tcW w:w="2866" w:type="dxa"/>
            <w:shd w:val="clear" w:color="auto" w:fill="auto"/>
            <w:noWrap/>
            <w:vAlign w:val="bottom"/>
          </w:tcPr>
          <w:p w:rsidR="00A600AE" w:rsidRPr="00EE73F8" w:rsidRDefault="00A600AE" w:rsidP="00EE644D">
            <w:pPr>
              <w:rPr>
                <w:rFonts w:eastAsia="Times New Roman"/>
                <w:sz w:val="24"/>
                <w:szCs w:val="24"/>
              </w:rPr>
            </w:pPr>
            <w:r w:rsidRPr="00EE73F8">
              <w:rPr>
                <w:rFonts w:eastAsia="Times New Roman"/>
                <w:sz w:val="24"/>
                <w:szCs w:val="24"/>
              </w:rPr>
              <w:t>40</w:t>
            </w:r>
          </w:p>
        </w:tc>
        <w:tc>
          <w:tcPr>
            <w:tcW w:w="2423" w:type="dxa"/>
            <w:shd w:val="clear" w:color="auto" w:fill="auto"/>
            <w:noWrap/>
            <w:vAlign w:val="bottom"/>
          </w:tcPr>
          <w:p w:rsidR="00A600AE" w:rsidRPr="00EE73F8" w:rsidRDefault="00A600AE" w:rsidP="00EE644D">
            <w:pPr>
              <w:jc w:val="center"/>
              <w:rPr>
                <w:rFonts w:eastAsia="Times New Roman"/>
                <w:sz w:val="24"/>
                <w:szCs w:val="24"/>
              </w:rPr>
            </w:pPr>
            <w:r w:rsidRPr="00EE73F8">
              <w:rPr>
                <w:rFonts w:eastAsia="Times New Roman"/>
                <w:sz w:val="24"/>
                <w:szCs w:val="24"/>
              </w:rPr>
              <w:t>14</w:t>
            </w:r>
          </w:p>
        </w:tc>
        <w:tc>
          <w:tcPr>
            <w:tcW w:w="2423" w:type="dxa"/>
            <w:vAlign w:val="bottom"/>
          </w:tcPr>
          <w:p w:rsidR="00A600AE" w:rsidRPr="00EE73F8" w:rsidRDefault="00A600AE" w:rsidP="00EE644D">
            <w:pPr>
              <w:jc w:val="center"/>
              <w:rPr>
                <w:sz w:val="24"/>
                <w:szCs w:val="24"/>
              </w:rPr>
            </w:pPr>
            <w:r w:rsidRPr="00EE73F8">
              <w:rPr>
                <w:sz w:val="24"/>
                <w:szCs w:val="24"/>
              </w:rPr>
              <w:t>560</w:t>
            </w:r>
          </w:p>
        </w:tc>
      </w:tr>
      <w:tr w:rsidR="00015F36" w:rsidRPr="00EE73F8" w:rsidTr="00EE644D">
        <w:trPr>
          <w:trHeight w:val="144"/>
          <w:jc w:val="center"/>
        </w:trPr>
        <w:tc>
          <w:tcPr>
            <w:tcW w:w="2866" w:type="dxa"/>
            <w:shd w:val="clear" w:color="auto" w:fill="auto"/>
            <w:noWrap/>
            <w:vAlign w:val="bottom"/>
          </w:tcPr>
          <w:p w:rsidR="00A600AE" w:rsidRPr="00EE73F8" w:rsidRDefault="00A600AE" w:rsidP="00EE644D">
            <w:pPr>
              <w:rPr>
                <w:rFonts w:eastAsia="Times New Roman"/>
                <w:sz w:val="24"/>
                <w:szCs w:val="24"/>
              </w:rPr>
            </w:pPr>
            <w:r w:rsidRPr="00EE73F8">
              <w:rPr>
                <w:rFonts w:eastAsia="Times New Roman"/>
                <w:sz w:val="24"/>
                <w:szCs w:val="24"/>
              </w:rPr>
              <w:t>50</w:t>
            </w:r>
          </w:p>
        </w:tc>
        <w:tc>
          <w:tcPr>
            <w:tcW w:w="2423" w:type="dxa"/>
            <w:shd w:val="clear" w:color="auto" w:fill="auto"/>
            <w:noWrap/>
            <w:vAlign w:val="bottom"/>
          </w:tcPr>
          <w:p w:rsidR="00A600AE" w:rsidRPr="00EE73F8" w:rsidRDefault="00A600AE" w:rsidP="00EE644D">
            <w:pPr>
              <w:jc w:val="center"/>
              <w:rPr>
                <w:rFonts w:eastAsia="Times New Roman"/>
                <w:sz w:val="24"/>
                <w:szCs w:val="24"/>
              </w:rPr>
            </w:pPr>
            <w:r w:rsidRPr="00EE73F8">
              <w:rPr>
                <w:rFonts w:eastAsia="Times New Roman"/>
                <w:sz w:val="24"/>
                <w:szCs w:val="24"/>
              </w:rPr>
              <w:t>2</w:t>
            </w:r>
          </w:p>
        </w:tc>
        <w:tc>
          <w:tcPr>
            <w:tcW w:w="2423" w:type="dxa"/>
            <w:vAlign w:val="bottom"/>
          </w:tcPr>
          <w:p w:rsidR="00A600AE" w:rsidRPr="00EE73F8" w:rsidRDefault="00A600AE" w:rsidP="00EE644D">
            <w:pPr>
              <w:jc w:val="center"/>
              <w:rPr>
                <w:sz w:val="24"/>
                <w:szCs w:val="24"/>
              </w:rPr>
            </w:pPr>
            <w:r w:rsidRPr="00EE73F8">
              <w:rPr>
                <w:sz w:val="24"/>
                <w:szCs w:val="24"/>
              </w:rPr>
              <w:t>100</w:t>
            </w:r>
          </w:p>
        </w:tc>
      </w:tr>
      <w:tr w:rsidR="00015F36" w:rsidRPr="00EE73F8" w:rsidTr="00EE644D">
        <w:trPr>
          <w:trHeight w:val="144"/>
          <w:jc w:val="center"/>
        </w:trPr>
        <w:tc>
          <w:tcPr>
            <w:tcW w:w="2866" w:type="dxa"/>
            <w:shd w:val="clear" w:color="auto" w:fill="auto"/>
            <w:noWrap/>
            <w:vAlign w:val="bottom"/>
          </w:tcPr>
          <w:p w:rsidR="00A600AE" w:rsidRPr="00EE73F8" w:rsidRDefault="00A600AE" w:rsidP="00EE644D">
            <w:pPr>
              <w:rPr>
                <w:rFonts w:eastAsia="Times New Roman"/>
                <w:sz w:val="24"/>
                <w:szCs w:val="24"/>
              </w:rPr>
            </w:pPr>
            <w:r w:rsidRPr="00EE73F8">
              <w:rPr>
                <w:rFonts w:eastAsia="Times New Roman"/>
                <w:sz w:val="24"/>
                <w:szCs w:val="24"/>
              </w:rPr>
              <w:t>52</w:t>
            </w:r>
          </w:p>
        </w:tc>
        <w:tc>
          <w:tcPr>
            <w:tcW w:w="2423" w:type="dxa"/>
            <w:shd w:val="clear" w:color="auto" w:fill="auto"/>
            <w:noWrap/>
            <w:vAlign w:val="bottom"/>
          </w:tcPr>
          <w:p w:rsidR="00A600AE" w:rsidRPr="00EE73F8" w:rsidRDefault="00A600AE" w:rsidP="00EE644D">
            <w:pPr>
              <w:jc w:val="center"/>
              <w:rPr>
                <w:rFonts w:eastAsia="Times New Roman"/>
                <w:sz w:val="24"/>
                <w:szCs w:val="24"/>
              </w:rPr>
            </w:pPr>
            <w:r w:rsidRPr="00EE73F8">
              <w:rPr>
                <w:rFonts w:eastAsia="Times New Roman"/>
                <w:sz w:val="24"/>
                <w:szCs w:val="24"/>
              </w:rPr>
              <w:t>1</w:t>
            </w:r>
          </w:p>
        </w:tc>
        <w:tc>
          <w:tcPr>
            <w:tcW w:w="2423" w:type="dxa"/>
            <w:vAlign w:val="bottom"/>
          </w:tcPr>
          <w:p w:rsidR="00A600AE" w:rsidRPr="00EE73F8" w:rsidRDefault="00A600AE" w:rsidP="00EE644D">
            <w:pPr>
              <w:jc w:val="center"/>
              <w:rPr>
                <w:sz w:val="24"/>
                <w:szCs w:val="24"/>
              </w:rPr>
            </w:pPr>
            <w:r w:rsidRPr="00EE73F8">
              <w:rPr>
                <w:sz w:val="24"/>
                <w:szCs w:val="24"/>
              </w:rPr>
              <w:t>52</w:t>
            </w:r>
          </w:p>
        </w:tc>
      </w:tr>
      <w:tr w:rsidR="00015F36" w:rsidRPr="00EE73F8" w:rsidTr="00EE644D">
        <w:trPr>
          <w:trHeight w:val="144"/>
          <w:jc w:val="center"/>
        </w:trPr>
        <w:tc>
          <w:tcPr>
            <w:tcW w:w="2866" w:type="dxa"/>
            <w:shd w:val="clear" w:color="auto" w:fill="auto"/>
            <w:noWrap/>
            <w:vAlign w:val="bottom"/>
          </w:tcPr>
          <w:p w:rsidR="00A600AE" w:rsidRPr="00EE73F8" w:rsidRDefault="00A600AE" w:rsidP="00EE644D">
            <w:pPr>
              <w:rPr>
                <w:rFonts w:eastAsia="Times New Roman"/>
                <w:sz w:val="24"/>
                <w:szCs w:val="24"/>
              </w:rPr>
            </w:pPr>
            <w:r w:rsidRPr="00EE73F8">
              <w:rPr>
                <w:rFonts w:eastAsia="Times New Roman"/>
                <w:sz w:val="24"/>
                <w:szCs w:val="24"/>
              </w:rPr>
              <w:t>55</w:t>
            </w:r>
          </w:p>
        </w:tc>
        <w:tc>
          <w:tcPr>
            <w:tcW w:w="2423" w:type="dxa"/>
            <w:shd w:val="clear" w:color="auto" w:fill="auto"/>
            <w:noWrap/>
            <w:vAlign w:val="bottom"/>
          </w:tcPr>
          <w:p w:rsidR="00A600AE" w:rsidRPr="00EE73F8" w:rsidRDefault="00A600AE" w:rsidP="00EE644D">
            <w:pPr>
              <w:jc w:val="center"/>
              <w:rPr>
                <w:rFonts w:eastAsia="Times New Roman"/>
                <w:sz w:val="24"/>
                <w:szCs w:val="24"/>
              </w:rPr>
            </w:pPr>
            <w:r w:rsidRPr="00EE73F8">
              <w:rPr>
                <w:rFonts w:eastAsia="Times New Roman"/>
                <w:sz w:val="24"/>
                <w:szCs w:val="24"/>
              </w:rPr>
              <w:t>1</w:t>
            </w:r>
          </w:p>
        </w:tc>
        <w:tc>
          <w:tcPr>
            <w:tcW w:w="2423" w:type="dxa"/>
            <w:vAlign w:val="bottom"/>
          </w:tcPr>
          <w:p w:rsidR="00A600AE" w:rsidRPr="00EE73F8" w:rsidRDefault="00A600AE" w:rsidP="00EE644D">
            <w:pPr>
              <w:jc w:val="center"/>
              <w:rPr>
                <w:sz w:val="24"/>
                <w:szCs w:val="24"/>
              </w:rPr>
            </w:pPr>
            <w:r w:rsidRPr="00EE73F8">
              <w:rPr>
                <w:sz w:val="24"/>
                <w:szCs w:val="24"/>
              </w:rPr>
              <w:t>55</w:t>
            </w:r>
          </w:p>
        </w:tc>
      </w:tr>
      <w:tr w:rsidR="00015F36" w:rsidRPr="00EE73F8" w:rsidTr="00EE644D">
        <w:trPr>
          <w:trHeight w:val="144"/>
          <w:jc w:val="center"/>
        </w:trPr>
        <w:tc>
          <w:tcPr>
            <w:tcW w:w="2866" w:type="dxa"/>
            <w:shd w:val="clear" w:color="auto" w:fill="auto"/>
            <w:noWrap/>
            <w:vAlign w:val="bottom"/>
          </w:tcPr>
          <w:p w:rsidR="00A600AE" w:rsidRPr="00EE73F8" w:rsidRDefault="00A600AE" w:rsidP="00EE644D">
            <w:pPr>
              <w:rPr>
                <w:rFonts w:eastAsia="Times New Roman"/>
                <w:sz w:val="24"/>
                <w:szCs w:val="24"/>
              </w:rPr>
            </w:pPr>
            <w:r w:rsidRPr="00EE73F8">
              <w:rPr>
                <w:rFonts w:eastAsia="Times New Roman"/>
                <w:sz w:val="24"/>
                <w:szCs w:val="24"/>
              </w:rPr>
              <w:t>60</w:t>
            </w:r>
          </w:p>
        </w:tc>
        <w:tc>
          <w:tcPr>
            <w:tcW w:w="2423" w:type="dxa"/>
            <w:shd w:val="clear" w:color="auto" w:fill="auto"/>
            <w:noWrap/>
            <w:vAlign w:val="bottom"/>
          </w:tcPr>
          <w:p w:rsidR="00A600AE" w:rsidRPr="00EE73F8" w:rsidRDefault="00A600AE" w:rsidP="00EE644D">
            <w:pPr>
              <w:jc w:val="center"/>
              <w:rPr>
                <w:rFonts w:eastAsia="Times New Roman"/>
                <w:sz w:val="24"/>
                <w:szCs w:val="24"/>
              </w:rPr>
            </w:pPr>
            <w:r w:rsidRPr="00EE73F8">
              <w:rPr>
                <w:rFonts w:eastAsia="Times New Roman"/>
                <w:sz w:val="24"/>
                <w:szCs w:val="24"/>
              </w:rPr>
              <w:t>1</w:t>
            </w:r>
          </w:p>
        </w:tc>
        <w:tc>
          <w:tcPr>
            <w:tcW w:w="2423" w:type="dxa"/>
            <w:vAlign w:val="bottom"/>
          </w:tcPr>
          <w:p w:rsidR="00A600AE" w:rsidRPr="00EE73F8" w:rsidRDefault="00A600AE" w:rsidP="00EE644D">
            <w:pPr>
              <w:jc w:val="center"/>
              <w:rPr>
                <w:sz w:val="24"/>
                <w:szCs w:val="24"/>
              </w:rPr>
            </w:pPr>
            <w:r w:rsidRPr="00EE73F8">
              <w:rPr>
                <w:sz w:val="24"/>
                <w:szCs w:val="24"/>
              </w:rPr>
              <w:t>60</w:t>
            </w:r>
          </w:p>
        </w:tc>
      </w:tr>
      <w:tr w:rsidR="00015F36" w:rsidRPr="00EE73F8" w:rsidTr="00EE644D">
        <w:trPr>
          <w:trHeight w:val="144"/>
          <w:jc w:val="center"/>
        </w:trPr>
        <w:tc>
          <w:tcPr>
            <w:tcW w:w="2866" w:type="dxa"/>
            <w:shd w:val="clear" w:color="auto" w:fill="auto"/>
            <w:noWrap/>
            <w:vAlign w:val="bottom"/>
          </w:tcPr>
          <w:p w:rsidR="00A600AE" w:rsidRPr="00EE73F8" w:rsidRDefault="00A600AE" w:rsidP="00EE644D">
            <w:pPr>
              <w:rPr>
                <w:rFonts w:eastAsia="Times New Roman"/>
                <w:sz w:val="24"/>
                <w:szCs w:val="24"/>
              </w:rPr>
            </w:pPr>
            <w:r w:rsidRPr="00EE73F8">
              <w:rPr>
                <w:rFonts w:eastAsia="Times New Roman"/>
                <w:sz w:val="24"/>
                <w:szCs w:val="24"/>
              </w:rPr>
              <w:t>64</w:t>
            </w:r>
          </w:p>
        </w:tc>
        <w:tc>
          <w:tcPr>
            <w:tcW w:w="2423" w:type="dxa"/>
            <w:shd w:val="clear" w:color="auto" w:fill="auto"/>
            <w:noWrap/>
            <w:vAlign w:val="bottom"/>
          </w:tcPr>
          <w:p w:rsidR="00A600AE" w:rsidRPr="00EE73F8" w:rsidRDefault="00A600AE" w:rsidP="00EE644D">
            <w:pPr>
              <w:jc w:val="center"/>
              <w:rPr>
                <w:rFonts w:eastAsia="Times New Roman"/>
                <w:sz w:val="24"/>
                <w:szCs w:val="24"/>
              </w:rPr>
            </w:pPr>
            <w:r w:rsidRPr="00EE73F8">
              <w:rPr>
                <w:rFonts w:eastAsia="Times New Roman"/>
                <w:sz w:val="24"/>
                <w:szCs w:val="24"/>
              </w:rPr>
              <w:t>1</w:t>
            </w:r>
          </w:p>
        </w:tc>
        <w:tc>
          <w:tcPr>
            <w:tcW w:w="2423" w:type="dxa"/>
            <w:vAlign w:val="bottom"/>
          </w:tcPr>
          <w:p w:rsidR="00A600AE" w:rsidRPr="00EE73F8" w:rsidRDefault="00A600AE" w:rsidP="00EE644D">
            <w:pPr>
              <w:jc w:val="center"/>
              <w:rPr>
                <w:sz w:val="24"/>
                <w:szCs w:val="24"/>
              </w:rPr>
            </w:pPr>
            <w:r w:rsidRPr="00EE73F8">
              <w:rPr>
                <w:sz w:val="24"/>
                <w:szCs w:val="24"/>
              </w:rPr>
              <w:t>64</w:t>
            </w:r>
          </w:p>
        </w:tc>
      </w:tr>
      <w:tr w:rsidR="00015F36" w:rsidRPr="00EE73F8" w:rsidTr="00EE644D">
        <w:trPr>
          <w:trHeight w:val="144"/>
          <w:jc w:val="center"/>
        </w:trPr>
        <w:tc>
          <w:tcPr>
            <w:tcW w:w="2866" w:type="dxa"/>
            <w:shd w:val="clear" w:color="auto" w:fill="auto"/>
            <w:noWrap/>
            <w:vAlign w:val="bottom"/>
          </w:tcPr>
          <w:p w:rsidR="00A600AE" w:rsidRPr="00EE73F8" w:rsidRDefault="00A600AE" w:rsidP="00EE644D">
            <w:pPr>
              <w:rPr>
                <w:rFonts w:eastAsia="Times New Roman"/>
                <w:sz w:val="24"/>
                <w:szCs w:val="24"/>
              </w:rPr>
            </w:pPr>
            <w:r w:rsidRPr="00EE73F8">
              <w:rPr>
                <w:rFonts w:eastAsia="Times New Roman"/>
                <w:sz w:val="24"/>
                <w:szCs w:val="24"/>
              </w:rPr>
              <w:t>70</w:t>
            </w:r>
          </w:p>
        </w:tc>
        <w:tc>
          <w:tcPr>
            <w:tcW w:w="2423" w:type="dxa"/>
            <w:shd w:val="clear" w:color="auto" w:fill="auto"/>
            <w:noWrap/>
            <w:vAlign w:val="bottom"/>
          </w:tcPr>
          <w:p w:rsidR="00A600AE" w:rsidRPr="00EE73F8" w:rsidRDefault="00A600AE" w:rsidP="00EE644D">
            <w:pPr>
              <w:jc w:val="center"/>
              <w:rPr>
                <w:rFonts w:eastAsia="Times New Roman"/>
                <w:sz w:val="24"/>
                <w:szCs w:val="24"/>
              </w:rPr>
            </w:pPr>
            <w:r w:rsidRPr="00EE73F8">
              <w:rPr>
                <w:rFonts w:eastAsia="Times New Roman"/>
                <w:sz w:val="24"/>
                <w:szCs w:val="24"/>
              </w:rPr>
              <w:t>1</w:t>
            </w:r>
          </w:p>
        </w:tc>
        <w:tc>
          <w:tcPr>
            <w:tcW w:w="2423" w:type="dxa"/>
            <w:vAlign w:val="bottom"/>
          </w:tcPr>
          <w:p w:rsidR="00A600AE" w:rsidRPr="00EE73F8" w:rsidRDefault="00A600AE" w:rsidP="00EE644D">
            <w:pPr>
              <w:jc w:val="center"/>
              <w:rPr>
                <w:sz w:val="24"/>
                <w:szCs w:val="24"/>
              </w:rPr>
            </w:pPr>
            <w:r w:rsidRPr="00EE73F8">
              <w:rPr>
                <w:sz w:val="24"/>
                <w:szCs w:val="24"/>
              </w:rPr>
              <w:t>70</w:t>
            </w:r>
          </w:p>
        </w:tc>
      </w:tr>
      <w:tr w:rsidR="00015F36" w:rsidRPr="00EE73F8" w:rsidTr="00EE644D">
        <w:trPr>
          <w:trHeight w:val="144"/>
          <w:jc w:val="center"/>
        </w:trPr>
        <w:tc>
          <w:tcPr>
            <w:tcW w:w="2866" w:type="dxa"/>
            <w:shd w:val="clear" w:color="auto" w:fill="auto"/>
            <w:noWrap/>
            <w:vAlign w:val="bottom"/>
            <w:hideMark/>
          </w:tcPr>
          <w:p w:rsidR="00A600AE" w:rsidRPr="00EE73F8" w:rsidRDefault="00A600AE" w:rsidP="00EE644D">
            <w:pPr>
              <w:rPr>
                <w:rFonts w:eastAsia="Times New Roman"/>
                <w:sz w:val="24"/>
                <w:szCs w:val="24"/>
              </w:rPr>
            </w:pPr>
            <w:r w:rsidRPr="00EE73F8">
              <w:rPr>
                <w:rFonts w:eastAsia="Times New Roman"/>
                <w:sz w:val="24"/>
                <w:szCs w:val="24"/>
              </w:rPr>
              <w:t>Total</w:t>
            </w:r>
          </w:p>
        </w:tc>
        <w:tc>
          <w:tcPr>
            <w:tcW w:w="2423" w:type="dxa"/>
            <w:shd w:val="clear" w:color="auto" w:fill="auto"/>
            <w:noWrap/>
            <w:vAlign w:val="bottom"/>
            <w:hideMark/>
          </w:tcPr>
          <w:p w:rsidR="00A600AE" w:rsidRPr="00EE73F8" w:rsidRDefault="00A600AE" w:rsidP="00EE644D">
            <w:pPr>
              <w:jc w:val="center"/>
              <w:rPr>
                <w:rFonts w:eastAsia="Times New Roman"/>
                <w:sz w:val="24"/>
                <w:szCs w:val="24"/>
              </w:rPr>
            </w:pPr>
            <w:r w:rsidRPr="00EE73F8">
              <w:rPr>
                <w:rFonts w:eastAsia="Times New Roman"/>
                <w:i/>
                <w:sz w:val="24"/>
                <w:szCs w:val="24"/>
              </w:rPr>
              <w:t xml:space="preserve">N </w:t>
            </w:r>
            <w:r w:rsidRPr="00EE73F8">
              <w:rPr>
                <w:rFonts w:eastAsia="Times New Roman"/>
                <w:sz w:val="24"/>
                <w:szCs w:val="24"/>
              </w:rPr>
              <w:t>= 32</w:t>
            </w:r>
          </w:p>
        </w:tc>
        <w:tc>
          <w:tcPr>
            <w:tcW w:w="2423" w:type="dxa"/>
          </w:tcPr>
          <w:p w:rsidR="00A600AE" w:rsidRPr="00EE73F8" w:rsidRDefault="00A600AE" w:rsidP="00EE644D">
            <w:pPr>
              <w:pStyle w:val="TableText"/>
              <w:jc w:val="center"/>
              <w:rPr>
                <w:sz w:val="24"/>
                <w:szCs w:val="24"/>
              </w:rPr>
            </w:pPr>
            <w:r w:rsidRPr="00EE73F8">
              <w:rPr>
                <w:i/>
                <w:sz w:val="24"/>
                <w:szCs w:val="24"/>
              </w:rPr>
              <w:t>fY</w:t>
            </w:r>
            <w:r w:rsidRPr="00EE73F8">
              <w:rPr>
                <w:sz w:val="24"/>
                <w:szCs w:val="24"/>
              </w:rPr>
              <w:t xml:space="preserve"> = 1,250</w:t>
            </w:r>
          </w:p>
        </w:tc>
      </w:tr>
    </w:tbl>
    <w:p w:rsidR="00A600AE" w:rsidRPr="00EE73F8" w:rsidRDefault="00A600AE" w:rsidP="00A600AE">
      <w:pPr>
        <w:spacing w:line="360" w:lineRule="auto"/>
        <w:ind w:left="1080" w:hanging="450"/>
        <w:rPr>
          <w:sz w:val="24"/>
          <w:szCs w:val="24"/>
        </w:rPr>
      </w:pPr>
    </w:p>
    <w:p w:rsidR="00A600AE" w:rsidRPr="00EE73F8" w:rsidRDefault="00EE73F8" w:rsidP="00A600AE">
      <w:pPr>
        <w:spacing w:line="360" w:lineRule="auto"/>
        <w:ind w:left="630"/>
        <w:jc w:val="center"/>
        <w:rPr>
          <w:sz w:val="24"/>
          <w:szCs w:val="24"/>
        </w:rPr>
      </w:pPr>
      <m:oMathPara>
        <m:oMath>
          <m:acc>
            <m:accPr>
              <m:chr m:val="̅"/>
              <m:ctrlPr>
                <w:rPr>
                  <w:rFonts w:ascii="Cambria Math" w:hAnsi="Cambria Math"/>
                  <w:i/>
                  <w:sz w:val="24"/>
                  <w:szCs w:val="24"/>
                </w:rPr>
              </m:ctrlPr>
            </m:accPr>
            <m:e>
              <m:r>
                <m:rPr>
                  <m:nor/>
                </m:rPr>
                <w:rPr>
                  <w:i/>
                  <w:sz w:val="24"/>
                  <w:szCs w:val="24"/>
                </w:rPr>
                <m:t>Y</m:t>
              </m:r>
              <m:r>
                <m:rPr>
                  <m:nor/>
                </m:rPr>
                <w:rPr>
                  <w:rFonts w:ascii="Cambria Math"/>
                  <w:i/>
                  <w:sz w:val="24"/>
                  <w:szCs w:val="24"/>
                </w:rPr>
                <m:t xml:space="preserve"> </m:t>
              </m:r>
            </m:e>
          </m:acc>
          <m:r>
            <m:rPr>
              <m:nor/>
            </m:rPr>
            <w:rPr>
              <w:sz w:val="24"/>
              <w:szCs w:val="24"/>
            </w:rPr>
            <m:t>=</m:t>
          </m:r>
          <m:r>
            <m:rPr>
              <m:nor/>
            </m:rPr>
            <w:rPr>
              <w:rFonts w:ascii="Cambria Math"/>
              <w:sz w:val="24"/>
              <w:szCs w:val="24"/>
            </w:rPr>
            <m:t xml:space="preserve"> </m:t>
          </m:r>
          <m:f>
            <m:fPr>
              <m:ctrlPr>
                <w:rPr>
                  <w:rFonts w:ascii="Cambria Math" w:hAnsi="Cambria Math"/>
                  <w:i/>
                  <w:sz w:val="24"/>
                  <w:szCs w:val="24"/>
                </w:rPr>
              </m:ctrlPr>
            </m:fPr>
            <m:num>
              <m:r>
                <m:rPr>
                  <m:nor/>
                </m:rPr>
                <w:rPr>
                  <w:sz w:val="24"/>
                  <w:szCs w:val="24"/>
                </w:rPr>
                <m:t>∑</m:t>
              </m:r>
              <m:r>
                <m:rPr>
                  <m:nor/>
                </m:rPr>
                <w:rPr>
                  <w:i/>
                  <w:sz w:val="24"/>
                  <w:szCs w:val="24"/>
                </w:rPr>
                <m:t>fy</m:t>
              </m:r>
            </m:num>
            <m:den>
              <m:r>
                <m:rPr>
                  <m:nor/>
                </m:rPr>
                <w:rPr>
                  <w:i/>
                  <w:sz w:val="24"/>
                  <w:szCs w:val="24"/>
                </w:rPr>
                <m:t>N</m:t>
              </m:r>
            </m:den>
          </m:f>
          <m:r>
            <m:rPr>
              <m:nor/>
            </m:rPr>
            <w:rPr>
              <w:rFonts w:ascii="Cambria Math"/>
              <w:sz w:val="24"/>
              <w:szCs w:val="24"/>
            </w:rPr>
            <m:t xml:space="preserve"> </m:t>
          </m:r>
          <m:r>
            <m:rPr>
              <m:nor/>
            </m:rPr>
            <w:rPr>
              <w:sz w:val="24"/>
              <w:szCs w:val="24"/>
            </w:rPr>
            <m:t>=</m:t>
          </m:r>
          <m:r>
            <m:rPr>
              <m:nor/>
            </m:rPr>
            <w:rPr>
              <w:rFonts w:ascii="Cambria Math"/>
              <w:sz w:val="24"/>
              <w:szCs w:val="24"/>
            </w:rPr>
            <m:t xml:space="preserve"> </m:t>
          </m:r>
          <m:f>
            <m:fPr>
              <m:ctrlPr>
                <w:rPr>
                  <w:rFonts w:ascii="Cambria Math" w:hAnsi="Cambria Math"/>
                  <w:i/>
                  <w:sz w:val="24"/>
                  <w:szCs w:val="24"/>
                </w:rPr>
              </m:ctrlPr>
            </m:fPr>
            <m:num>
              <m:r>
                <m:rPr>
                  <m:nor/>
                </m:rPr>
                <w:rPr>
                  <w:sz w:val="24"/>
                  <w:szCs w:val="24"/>
                </w:rPr>
                <m:t>1,250</m:t>
              </m:r>
            </m:num>
            <m:den>
              <m:r>
                <m:rPr>
                  <m:nor/>
                </m:rPr>
                <w:rPr>
                  <w:sz w:val="24"/>
                  <w:szCs w:val="24"/>
                </w:rPr>
                <m:t>32</m:t>
              </m:r>
            </m:den>
          </m:f>
          <m:r>
            <m:rPr>
              <m:nor/>
            </m:rPr>
            <w:rPr>
              <w:rFonts w:ascii="Cambria Math"/>
              <w:sz w:val="24"/>
              <w:szCs w:val="24"/>
            </w:rPr>
            <m:t xml:space="preserve"> </m:t>
          </m:r>
          <m:r>
            <m:rPr>
              <m:nor/>
            </m:rPr>
            <w:rPr>
              <w:sz w:val="24"/>
              <w:szCs w:val="24"/>
            </w:rPr>
            <m:t>=</m:t>
          </m:r>
          <m:r>
            <m:rPr>
              <m:nor/>
            </m:rPr>
            <w:rPr>
              <w:rFonts w:ascii="Cambria Math"/>
              <w:sz w:val="24"/>
              <w:szCs w:val="24"/>
            </w:rPr>
            <m:t xml:space="preserve"> </m:t>
          </m:r>
          <m:r>
            <m:rPr>
              <m:nor/>
            </m:rPr>
            <w:rPr>
              <w:sz w:val="24"/>
              <w:szCs w:val="24"/>
            </w:rPr>
            <m:t>39.06</m:t>
          </m:r>
        </m:oMath>
      </m:oMathPara>
    </w:p>
    <w:p w:rsidR="00A600AE" w:rsidRPr="00EE73F8" w:rsidRDefault="00A600AE" w:rsidP="00A600AE">
      <w:pPr>
        <w:spacing w:line="360" w:lineRule="auto"/>
        <w:rPr>
          <w:sz w:val="24"/>
          <w:szCs w:val="24"/>
        </w:rPr>
      </w:pPr>
    </w:p>
    <w:p w:rsidR="00A600AE" w:rsidRPr="00EE73F8" w:rsidRDefault="00A600AE" w:rsidP="00A600AE">
      <w:pPr>
        <w:spacing w:line="360" w:lineRule="auto"/>
        <w:ind w:left="1080" w:hanging="450"/>
        <w:rPr>
          <w:sz w:val="24"/>
        </w:rPr>
      </w:pPr>
      <w:r w:rsidRPr="00EE73F8">
        <w:rPr>
          <w:sz w:val="24"/>
        </w:rPr>
        <w:t>b.</w:t>
      </w:r>
      <w:r w:rsidRPr="00EE73F8">
        <w:rPr>
          <w:sz w:val="24"/>
        </w:rPr>
        <w:tab/>
        <w:t xml:space="preserve">Remember, the median was 40 hours worked last week. This distribution is skewed in a </w:t>
      </w:r>
      <w:r w:rsidR="004C0C41" w:rsidRPr="00EE73F8">
        <w:rPr>
          <w:sz w:val="24"/>
        </w:rPr>
        <w:t>negative</w:t>
      </w:r>
      <w:r w:rsidRPr="00EE73F8">
        <w:rPr>
          <w:sz w:val="24"/>
        </w:rPr>
        <w:t xml:space="preserve"> direction (i.e., the value of the mean is </w:t>
      </w:r>
      <w:r w:rsidR="004C0C41" w:rsidRPr="00EE73F8">
        <w:rPr>
          <w:sz w:val="24"/>
        </w:rPr>
        <w:t>lower</w:t>
      </w:r>
      <w:r w:rsidRPr="00EE73F8">
        <w:rPr>
          <w:sz w:val="24"/>
        </w:rPr>
        <w:t xml:space="preserve"> than the median).</w:t>
      </w:r>
    </w:p>
    <w:p w:rsidR="00A600AE" w:rsidRPr="00EE73F8" w:rsidRDefault="00A600AE" w:rsidP="008D55A3">
      <w:pPr>
        <w:spacing w:line="360" w:lineRule="auto"/>
        <w:rPr>
          <w:sz w:val="24"/>
        </w:rPr>
      </w:pPr>
    </w:p>
    <w:p w:rsidR="004860F1" w:rsidRPr="00EE73F8" w:rsidRDefault="00EF433C" w:rsidP="000B6A39">
      <w:pPr>
        <w:spacing w:line="360" w:lineRule="auto"/>
        <w:ind w:left="630" w:hanging="630"/>
        <w:rPr>
          <w:sz w:val="24"/>
        </w:rPr>
      </w:pPr>
      <w:r w:rsidRPr="00EE73F8">
        <w:rPr>
          <w:sz w:val="24"/>
        </w:rPr>
        <w:t>11.</w:t>
      </w:r>
      <w:r w:rsidRPr="00EE73F8">
        <w:rPr>
          <w:sz w:val="24"/>
        </w:rPr>
        <w:tab/>
      </w:r>
      <w:r w:rsidR="004860F1" w:rsidRPr="00EE73F8">
        <w:rPr>
          <w:sz w:val="24"/>
        </w:rPr>
        <w:t>Yes, both politicians can be correct, at least in a technical sense. One politician can be referring to the mean; the other could be using the median. It would be unusual if these two statistics were exactly equal. The average or mean income of Americans can be greater than the median if the distribution of income is positively skewed, which is certainly true.</w:t>
      </w:r>
    </w:p>
    <w:p w:rsidR="004860F1" w:rsidRPr="00EE73F8" w:rsidRDefault="004860F1" w:rsidP="000B6A39">
      <w:pPr>
        <w:spacing w:line="360" w:lineRule="auto"/>
        <w:ind w:left="630" w:hanging="630"/>
        <w:rPr>
          <w:sz w:val="24"/>
        </w:rPr>
      </w:pPr>
    </w:p>
    <w:p w:rsidR="00EF433C" w:rsidRPr="00EE73F8" w:rsidRDefault="004860F1" w:rsidP="004C0C41">
      <w:pPr>
        <w:spacing w:line="360" w:lineRule="auto"/>
        <w:ind w:left="720" w:hanging="720"/>
        <w:rPr>
          <w:sz w:val="24"/>
        </w:rPr>
      </w:pPr>
      <w:r w:rsidRPr="00EE73F8">
        <w:rPr>
          <w:sz w:val="24"/>
        </w:rPr>
        <w:t>12.</w:t>
      </w:r>
      <w:r w:rsidR="000B6A39" w:rsidRPr="00EE73F8">
        <w:rPr>
          <w:sz w:val="24"/>
        </w:rPr>
        <w:t xml:space="preserve">  </w:t>
      </w:r>
      <w:r w:rsidR="00A600AE" w:rsidRPr="00EE73F8">
        <w:rPr>
          <w:sz w:val="24"/>
        </w:rPr>
        <w:tab/>
      </w:r>
      <w:r w:rsidR="00385FFA" w:rsidRPr="00EE73F8">
        <w:rPr>
          <w:sz w:val="24"/>
        </w:rPr>
        <w:t>First, let’s order each set of scores from lowest to highest.</w:t>
      </w:r>
    </w:p>
    <w:p w:rsidR="00EF433C" w:rsidRPr="00EE73F8" w:rsidRDefault="00EF433C" w:rsidP="00EF433C">
      <w:pPr>
        <w:spacing w:line="360" w:lineRule="auto"/>
        <w:ind w:left="630" w:hanging="630"/>
        <w:rPr>
          <w:sz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1494"/>
        <w:gridCol w:w="4054"/>
        <w:gridCol w:w="1496"/>
      </w:tblGrid>
      <w:tr w:rsidR="00015F36" w:rsidRPr="00EE73F8" w:rsidTr="002606DC">
        <w:trPr>
          <w:trHeight w:val="20"/>
          <w:jc w:val="center"/>
        </w:trPr>
        <w:tc>
          <w:tcPr>
            <w:tcW w:w="5000" w:type="pct"/>
            <w:gridSpan w:val="4"/>
            <w:shd w:val="clear" w:color="auto" w:fill="auto"/>
            <w:noWrap/>
            <w:vAlign w:val="bottom"/>
            <w:hideMark/>
          </w:tcPr>
          <w:p w:rsidR="002606DC" w:rsidRPr="00EE73F8" w:rsidRDefault="001E071B" w:rsidP="002606DC">
            <w:pPr>
              <w:jc w:val="center"/>
              <w:rPr>
                <w:rFonts w:eastAsia="Times New Roman"/>
                <w:sz w:val="24"/>
                <w:szCs w:val="24"/>
              </w:rPr>
            </w:pPr>
            <w:r w:rsidRPr="00EE73F8">
              <w:rPr>
                <w:rFonts w:eastAsia="Times New Roman"/>
                <w:b/>
                <w:i/>
                <w:sz w:val="24"/>
                <w:szCs w:val="24"/>
              </w:rPr>
              <w:t xml:space="preserve">2008-2010 </w:t>
            </w:r>
            <w:r w:rsidR="002606DC" w:rsidRPr="00EE73F8">
              <w:rPr>
                <w:rFonts w:eastAsia="Times New Roman"/>
                <w:b/>
                <w:i/>
                <w:sz w:val="24"/>
                <w:szCs w:val="24"/>
              </w:rPr>
              <w:t>Male Murder Rate per 100,000</w:t>
            </w:r>
          </w:p>
        </w:tc>
      </w:tr>
      <w:tr w:rsidR="00015F36" w:rsidRPr="00EE73F8" w:rsidTr="009B02F6">
        <w:trPr>
          <w:trHeight w:val="20"/>
          <w:jc w:val="center"/>
        </w:trPr>
        <w:tc>
          <w:tcPr>
            <w:tcW w:w="1322" w:type="pct"/>
            <w:shd w:val="clear" w:color="auto" w:fill="auto"/>
            <w:noWrap/>
            <w:vAlign w:val="bottom"/>
            <w:hideMark/>
          </w:tcPr>
          <w:p w:rsidR="002606DC" w:rsidRPr="00EE73F8" w:rsidRDefault="002606DC" w:rsidP="002606DC">
            <w:pPr>
              <w:rPr>
                <w:rFonts w:eastAsia="Times New Roman"/>
                <w:b/>
                <w:i/>
                <w:sz w:val="24"/>
                <w:szCs w:val="24"/>
              </w:rPr>
            </w:pPr>
            <w:r w:rsidRPr="00EE73F8">
              <w:rPr>
                <w:rFonts w:eastAsia="Times New Roman"/>
                <w:b/>
                <w:i/>
                <w:sz w:val="24"/>
                <w:szCs w:val="24"/>
              </w:rPr>
              <w:t>Top 10 by Population</w:t>
            </w:r>
          </w:p>
        </w:tc>
        <w:tc>
          <w:tcPr>
            <w:tcW w:w="780" w:type="pct"/>
            <w:shd w:val="clear" w:color="auto" w:fill="auto"/>
            <w:noWrap/>
            <w:vAlign w:val="bottom"/>
            <w:hideMark/>
          </w:tcPr>
          <w:p w:rsidR="002606DC" w:rsidRPr="00EE73F8" w:rsidRDefault="002606DC" w:rsidP="002606DC">
            <w:pPr>
              <w:jc w:val="center"/>
              <w:rPr>
                <w:rFonts w:eastAsia="Times New Roman"/>
                <w:b/>
                <w:i/>
                <w:sz w:val="24"/>
                <w:szCs w:val="24"/>
              </w:rPr>
            </w:pPr>
            <w:r w:rsidRPr="00EE73F8">
              <w:rPr>
                <w:rFonts w:eastAsia="Times New Roman"/>
                <w:b/>
                <w:i/>
                <w:sz w:val="24"/>
                <w:szCs w:val="24"/>
              </w:rPr>
              <w:t>Murder Rate</w:t>
            </w:r>
          </w:p>
        </w:tc>
        <w:tc>
          <w:tcPr>
            <w:tcW w:w="2117" w:type="pct"/>
            <w:shd w:val="clear" w:color="auto" w:fill="auto"/>
            <w:noWrap/>
            <w:vAlign w:val="bottom"/>
            <w:hideMark/>
          </w:tcPr>
          <w:p w:rsidR="002606DC" w:rsidRPr="00EE73F8" w:rsidRDefault="002606DC" w:rsidP="002606DC">
            <w:pPr>
              <w:rPr>
                <w:rFonts w:eastAsia="Times New Roman"/>
                <w:b/>
                <w:i/>
                <w:sz w:val="24"/>
                <w:szCs w:val="24"/>
              </w:rPr>
            </w:pPr>
            <w:r w:rsidRPr="00EE73F8">
              <w:rPr>
                <w:rFonts w:eastAsia="Times New Roman"/>
                <w:b/>
                <w:i/>
                <w:sz w:val="24"/>
                <w:szCs w:val="24"/>
              </w:rPr>
              <w:t>Bottom 10 by Population</w:t>
            </w:r>
          </w:p>
        </w:tc>
        <w:tc>
          <w:tcPr>
            <w:tcW w:w="781" w:type="pct"/>
            <w:shd w:val="clear" w:color="auto" w:fill="auto"/>
            <w:noWrap/>
            <w:vAlign w:val="bottom"/>
            <w:hideMark/>
          </w:tcPr>
          <w:p w:rsidR="002606DC" w:rsidRPr="00EE73F8" w:rsidRDefault="002606DC" w:rsidP="002606DC">
            <w:pPr>
              <w:jc w:val="center"/>
              <w:rPr>
                <w:rFonts w:eastAsia="Times New Roman"/>
                <w:b/>
                <w:i/>
                <w:sz w:val="24"/>
                <w:szCs w:val="24"/>
              </w:rPr>
            </w:pPr>
            <w:r w:rsidRPr="00EE73F8">
              <w:rPr>
                <w:rFonts w:eastAsia="Times New Roman"/>
                <w:b/>
                <w:i/>
                <w:sz w:val="24"/>
                <w:szCs w:val="24"/>
              </w:rPr>
              <w:t>Murder Rate</w:t>
            </w:r>
          </w:p>
        </w:tc>
      </w:tr>
      <w:tr w:rsidR="00015F36" w:rsidRPr="00EE73F8" w:rsidTr="009B02F6">
        <w:trPr>
          <w:trHeight w:val="20"/>
          <w:jc w:val="center"/>
        </w:trPr>
        <w:tc>
          <w:tcPr>
            <w:tcW w:w="1322" w:type="pct"/>
            <w:shd w:val="clear" w:color="auto" w:fill="auto"/>
            <w:noWrap/>
            <w:vAlign w:val="bottom"/>
            <w:hideMark/>
          </w:tcPr>
          <w:p w:rsidR="002606DC" w:rsidRPr="00EE73F8" w:rsidRDefault="002606DC" w:rsidP="002606DC">
            <w:pPr>
              <w:rPr>
                <w:rFonts w:eastAsia="Times New Roman"/>
                <w:sz w:val="24"/>
                <w:szCs w:val="24"/>
              </w:rPr>
            </w:pPr>
            <w:r w:rsidRPr="00EE73F8">
              <w:rPr>
                <w:rFonts w:eastAsia="Times New Roman"/>
                <w:sz w:val="24"/>
                <w:szCs w:val="24"/>
              </w:rPr>
              <w:t>Japan</w:t>
            </w:r>
          </w:p>
        </w:tc>
        <w:tc>
          <w:tcPr>
            <w:tcW w:w="780" w:type="pct"/>
            <w:shd w:val="clear" w:color="auto" w:fill="auto"/>
            <w:noWrap/>
            <w:vAlign w:val="bottom"/>
            <w:hideMark/>
          </w:tcPr>
          <w:p w:rsidR="002606DC" w:rsidRPr="00EE73F8" w:rsidRDefault="002606DC" w:rsidP="002606DC">
            <w:pPr>
              <w:jc w:val="center"/>
              <w:rPr>
                <w:rFonts w:eastAsia="Times New Roman"/>
                <w:sz w:val="24"/>
                <w:szCs w:val="24"/>
              </w:rPr>
            </w:pPr>
            <w:r w:rsidRPr="00EE73F8">
              <w:rPr>
                <w:rFonts w:eastAsia="Times New Roman"/>
                <w:sz w:val="24"/>
                <w:szCs w:val="24"/>
              </w:rPr>
              <w:t>0.4</w:t>
            </w:r>
          </w:p>
        </w:tc>
        <w:tc>
          <w:tcPr>
            <w:tcW w:w="2117" w:type="pct"/>
            <w:shd w:val="clear" w:color="auto" w:fill="auto"/>
            <w:noWrap/>
            <w:vAlign w:val="bottom"/>
            <w:hideMark/>
          </w:tcPr>
          <w:p w:rsidR="002606DC" w:rsidRPr="00EE73F8" w:rsidRDefault="002606DC" w:rsidP="002606DC">
            <w:pPr>
              <w:rPr>
                <w:rFonts w:eastAsia="Times New Roman"/>
                <w:sz w:val="24"/>
                <w:szCs w:val="24"/>
              </w:rPr>
            </w:pPr>
            <w:r w:rsidRPr="00EE73F8">
              <w:rPr>
                <w:rFonts w:eastAsia="Times New Roman"/>
                <w:sz w:val="24"/>
                <w:szCs w:val="24"/>
              </w:rPr>
              <w:t>Germany</w:t>
            </w:r>
          </w:p>
        </w:tc>
        <w:tc>
          <w:tcPr>
            <w:tcW w:w="781" w:type="pct"/>
            <w:shd w:val="clear" w:color="auto" w:fill="auto"/>
            <w:noWrap/>
            <w:vAlign w:val="bottom"/>
            <w:hideMark/>
          </w:tcPr>
          <w:p w:rsidR="002606DC" w:rsidRPr="00EE73F8" w:rsidRDefault="002606DC" w:rsidP="002606DC">
            <w:pPr>
              <w:jc w:val="center"/>
              <w:rPr>
                <w:rFonts w:eastAsia="Times New Roman"/>
                <w:sz w:val="24"/>
                <w:szCs w:val="24"/>
              </w:rPr>
            </w:pPr>
            <w:r w:rsidRPr="00EE73F8">
              <w:rPr>
                <w:rFonts w:eastAsia="Times New Roman"/>
                <w:sz w:val="24"/>
                <w:szCs w:val="24"/>
              </w:rPr>
              <w:t>0.9</w:t>
            </w:r>
          </w:p>
        </w:tc>
      </w:tr>
      <w:tr w:rsidR="00015F36" w:rsidRPr="00EE73F8" w:rsidTr="009B02F6">
        <w:trPr>
          <w:trHeight w:val="20"/>
          <w:jc w:val="center"/>
        </w:trPr>
        <w:tc>
          <w:tcPr>
            <w:tcW w:w="1322" w:type="pct"/>
            <w:shd w:val="clear" w:color="auto" w:fill="auto"/>
            <w:noWrap/>
            <w:vAlign w:val="bottom"/>
            <w:hideMark/>
          </w:tcPr>
          <w:p w:rsidR="002606DC" w:rsidRPr="00EE73F8" w:rsidRDefault="002606DC" w:rsidP="002606DC">
            <w:pPr>
              <w:rPr>
                <w:rFonts w:eastAsia="Times New Roman"/>
                <w:sz w:val="24"/>
                <w:szCs w:val="24"/>
              </w:rPr>
            </w:pPr>
            <w:r w:rsidRPr="00EE73F8">
              <w:rPr>
                <w:rFonts w:eastAsia="Times New Roman"/>
                <w:sz w:val="24"/>
                <w:szCs w:val="24"/>
              </w:rPr>
              <w:t>China</w:t>
            </w:r>
          </w:p>
        </w:tc>
        <w:tc>
          <w:tcPr>
            <w:tcW w:w="780" w:type="pct"/>
            <w:shd w:val="clear" w:color="auto" w:fill="auto"/>
            <w:noWrap/>
            <w:vAlign w:val="bottom"/>
            <w:hideMark/>
          </w:tcPr>
          <w:p w:rsidR="002606DC" w:rsidRPr="00EE73F8" w:rsidRDefault="002606DC" w:rsidP="002606DC">
            <w:pPr>
              <w:jc w:val="center"/>
              <w:rPr>
                <w:rFonts w:eastAsia="Times New Roman"/>
                <w:sz w:val="24"/>
                <w:szCs w:val="24"/>
              </w:rPr>
            </w:pPr>
            <w:r w:rsidRPr="00EE73F8">
              <w:rPr>
                <w:rFonts w:eastAsia="Times New Roman"/>
                <w:sz w:val="24"/>
                <w:szCs w:val="24"/>
              </w:rPr>
              <w:t>2.2</w:t>
            </w:r>
          </w:p>
        </w:tc>
        <w:tc>
          <w:tcPr>
            <w:tcW w:w="2117" w:type="pct"/>
            <w:shd w:val="clear" w:color="auto" w:fill="auto"/>
            <w:noWrap/>
            <w:vAlign w:val="bottom"/>
            <w:hideMark/>
          </w:tcPr>
          <w:p w:rsidR="002606DC" w:rsidRPr="00EE73F8" w:rsidRDefault="002606DC" w:rsidP="002606DC">
            <w:pPr>
              <w:rPr>
                <w:rFonts w:eastAsia="Times New Roman"/>
                <w:sz w:val="24"/>
                <w:szCs w:val="24"/>
              </w:rPr>
            </w:pPr>
            <w:r w:rsidRPr="00EE73F8">
              <w:rPr>
                <w:rFonts w:eastAsia="Times New Roman"/>
                <w:sz w:val="24"/>
                <w:szCs w:val="24"/>
              </w:rPr>
              <w:t>Italy</w:t>
            </w:r>
          </w:p>
        </w:tc>
        <w:tc>
          <w:tcPr>
            <w:tcW w:w="781" w:type="pct"/>
            <w:shd w:val="clear" w:color="auto" w:fill="auto"/>
            <w:noWrap/>
            <w:vAlign w:val="bottom"/>
            <w:hideMark/>
          </w:tcPr>
          <w:p w:rsidR="002606DC" w:rsidRPr="00EE73F8" w:rsidRDefault="002606DC" w:rsidP="002606DC">
            <w:pPr>
              <w:jc w:val="center"/>
              <w:rPr>
                <w:rFonts w:eastAsia="Times New Roman"/>
                <w:sz w:val="24"/>
                <w:szCs w:val="24"/>
              </w:rPr>
            </w:pPr>
            <w:r w:rsidRPr="00EE73F8">
              <w:rPr>
                <w:rFonts w:eastAsia="Times New Roman"/>
                <w:sz w:val="24"/>
                <w:szCs w:val="24"/>
              </w:rPr>
              <w:t>1.6</w:t>
            </w:r>
          </w:p>
        </w:tc>
      </w:tr>
      <w:tr w:rsidR="00015F36" w:rsidRPr="00EE73F8" w:rsidTr="009B02F6">
        <w:trPr>
          <w:trHeight w:val="20"/>
          <w:jc w:val="center"/>
        </w:trPr>
        <w:tc>
          <w:tcPr>
            <w:tcW w:w="1322" w:type="pct"/>
            <w:shd w:val="clear" w:color="auto" w:fill="auto"/>
            <w:noWrap/>
            <w:vAlign w:val="bottom"/>
            <w:hideMark/>
          </w:tcPr>
          <w:p w:rsidR="002606DC" w:rsidRPr="00EE73F8" w:rsidRDefault="002606DC" w:rsidP="002606DC">
            <w:pPr>
              <w:rPr>
                <w:rFonts w:eastAsia="Times New Roman"/>
                <w:sz w:val="24"/>
                <w:szCs w:val="24"/>
              </w:rPr>
            </w:pPr>
            <w:r w:rsidRPr="00EE73F8">
              <w:rPr>
                <w:rFonts w:eastAsia="Times New Roman"/>
                <w:sz w:val="24"/>
                <w:szCs w:val="24"/>
              </w:rPr>
              <w:t>India</w:t>
            </w:r>
          </w:p>
        </w:tc>
        <w:tc>
          <w:tcPr>
            <w:tcW w:w="780" w:type="pct"/>
            <w:shd w:val="clear" w:color="auto" w:fill="auto"/>
            <w:noWrap/>
            <w:vAlign w:val="bottom"/>
            <w:hideMark/>
          </w:tcPr>
          <w:p w:rsidR="002606DC" w:rsidRPr="00EE73F8" w:rsidRDefault="002606DC" w:rsidP="002606DC">
            <w:pPr>
              <w:jc w:val="center"/>
              <w:rPr>
                <w:rFonts w:eastAsia="Times New Roman"/>
                <w:sz w:val="24"/>
                <w:szCs w:val="24"/>
              </w:rPr>
            </w:pPr>
            <w:r w:rsidRPr="00EE73F8">
              <w:rPr>
                <w:rFonts w:eastAsia="Times New Roman"/>
                <w:sz w:val="24"/>
                <w:szCs w:val="24"/>
              </w:rPr>
              <w:t>3.9</w:t>
            </w:r>
          </w:p>
        </w:tc>
        <w:tc>
          <w:tcPr>
            <w:tcW w:w="2117" w:type="pct"/>
            <w:shd w:val="clear" w:color="auto" w:fill="auto"/>
            <w:noWrap/>
            <w:vAlign w:val="bottom"/>
            <w:hideMark/>
          </w:tcPr>
          <w:p w:rsidR="002606DC" w:rsidRPr="00EE73F8" w:rsidRDefault="002606DC" w:rsidP="002606DC">
            <w:pPr>
              <w:rPr>
                <w:rFonts w:eastAsia="Times New Roman"/>
                <w:sz w:val="24"/>
                <w:szCs w:val="24"/>
              </w:rPr>
            </w:pPr>
            <w:r w:rsidRPr="00EE73F8">
              <w:rPr>
                <w:rFonts w:eastAsia="Times New Roman"/>
                <w:sz w:val="24"/>
                <w:szCs w:val="24"/>
              </w:rPr>
              <w:t>United Kingdom</w:t>
            </w:r>
          </w:p>
        </w:tc>
        <w:tc>
          <w:tcPr>
            <w:tcW w:w="781" w:type="pct"/>
            <w:shd w:val="clear" w:color="auto" w:fill="auto"/>
            <w:noWrap/>
            <w:vAlign w:val="bottom"/>
            <w:hideMark/>
          </w:tcPr>
          <w:p w:rsidR="002606DC" w:rsidRPr="00EE73F8" w:rsidRDefault="002606DC" w:rsidP="002606DC">
            <w:pPr>
              <w:jc w:val="center"/>
              <w:rPr>
                <w:rFonts w:eastAsia="Times New Roman"/>
                <w:sz w:val="24"/>
                <w:szCs w:val="24"/>
              </w:rPr>
            </w:pPr>
            <w:r w:rsidRPr="00EE73F8">
              <w:rPr>
                <w:rFonts w:eastAsia="Times New Roman"/>
                <w:sz w:val="24"/>
                <w:szCs w:val="24"/>
              </w:rPr>
              <w:t>1.7</w:t>
            </w:r>
          </w:p>
        </w:tc>
      </w:tr>
      <w:tr w:rsidR="00015F36" w:rsidRPr="00EE73F8" w:rsidTr="009B02F6">
        <w:trPr>
          <w:trHeight w:val="20"/>
          <w:jc w:val="center"/>
        </w:trPr>
        <w:tc>
          <w:tcPr>
            <w:tcW w:w="1322" w:type="pct"/>
            <w:shd w:val="clear" w:color="auto" w:fill="auto"/>
            <w:noWrap/>
            <w:vAlign w:val="bottom"/>
            <w:hideMark/>
          </w:tcPr>
          <w:p w:rsidR="002606DC" w:rsidRPr="00EE73F8" w:rsidRDefault="002606DC" w:rsidP="002606DC">
            <w:pPr>
              <w:rPr>
                <w:rFonts w:eastAsia="Times New Roman"/>
                <w:sz w:val="24"/>
                <w:szCs w:val="24"/>
              </w:rPr>
            </w:pPr>
            <w:r w:rsidRPr="00EE73F8">
              <w:rPr>
                <w:rFonts w:eastAsia="Times New Roman"/>
                <w:sz w:val="24"/>
                <w:szCs w:val="24"/>
              </w:rPr>
              <w:t>Pakistan</w:t>
            </w:r>
          </w:p>
        </w:tc>
        <w:tc>
          <w:tcPr>
            <w:tcW w:w="780" w:type="pct"/>
            <w:shd w:val="clear" w:color="auto" w:fill="auto"/>
            <w:noWrap/>
            <w:vAlign w:val="bottom"/>
            <w:hideMark/>
          </w:tcPr>
          <w:p w:rsidR="002606DC" w:rsidRPr="00EE73F8" w:rsidRDefault="002606DC" w:rsidP="002606DC">
            <w:pPr>
              <w:jc w:val="center"/>
              <w:rPr>
                <w:rFonts w:eastAsia="Times New Roman"/>
                <w:sz w:val="24"/>
                <w:szCs w:val="24"/>
              </w:rPr>
            </w:pPr>
            <w:r w:rsidRPr="00EE73F8">
              <w:rPr>
                <w:rFonts w:eastAsia="Times New Roman"/>
                <w:sz w:val="24"/>
                <w:szCs w:val="24"/>
              </w:rPr>
              <w:t>4.3</w:t>
            </w:r>
          </w:p>
        </w:tc>
        <w:tc>
          <w:tcPr>
            <w:tcW w:w="2117" w:type="pct"/>
            <w:shd w:val="clear" w:color="auto" w:fill="auto"/>
            <w:noWrap/>
            <w:vAlign w:val="bottom"/>
            <w:hideMark/>
          </w:tcPr>
          <w:p w:rsidR="002606DC" w:rsidRPr="00EE73F8" w:rsidRDefault="002606DC" w:rsidP="002606DC">
            <w:pPr>
              <w:rPr>
                <w:rFonts w:eastAsia="Times New Roman"/>
                <w:sz w:val="24"/>
                <w:szCs w:val="24"/>
              </w:rPr>
            </w:pPr>
            <w:r w:rsidRPr="00EE73F8">
              <w:rPr>
                <w:rFonts w:eastAsia="Times New Roman"/>
                <w:sz w:val="24"/>
                <w:szCs w:val="24"/>
              </w:rPr>
              <w:t>France</w:t>
            </w:r>
          </w:p>
        </w:tc>
        <w:tc>
          <w:tcPr>
            <w:tcW w:w="781" w:type="pct"/>
            <w:shd w:val="clear" w:color="auto" w:fill="auto"/>
            <w:noWrap/>
            <w:vAlign w:val="bottom"/>
            <w:hideMark/>
          </w:tcPr>
          <w:p w:rsidR="002606DC" w:rsidRPr="00EE73F8" w:rsidRDefault="002606DC" w:rsidP="002606DC">
            <w:pPr>
              <w:jc w:val="center"/>
              <w:rPr>
                <w:rFonts w:eastAsia="Times New Roman"/>
                <w:sz w:val="24"/>
                <w:szCs w:val="24"/>
              </w:rPr>
            </w:pPr>
            <w:r w:rsidRPr="00EE73F8">
              <w:rPr>
                <w:rFonts w:eastAsia="Times New Roman"/>
                <w:sz w:val="24"/>
                <w:szCs w:val="24"/>
              </w:rPr>
              <w:t>1.9</w:t>
            </w:r>
          </w:p>
        </w:tc>
      </w:tr>
      <w:tr w:rsidR="00015F36" w:rsidRPr="00EE73F8" w:rsidTr="009B02F6">
        <w:trPr>
          <w:trHeight w:val="20"/>
          <w:jc w:val="center"/>
        </w:trPr>
        <w:tc>
          <w:tcPr>
            <w:tcW w:w="1322" w:type="pct"/>
            <w:shd w:val="clear" w:color="auto" w:fill="auto"/>
            <w:noWrap/>
            <w:vAlign w:val="bottom"/>
            <w:hideMark/>
          </w:tcPr>
          <w:p w:rsidR="002606DC" w:rsidRPr="00EE73F8" w:rsidRDefault="002606DC" w:rsidP="002606DC">
            <w:pPr>
              <w:rPr>
                <w:rFonts w:eastAsia="Times New Roman"/>
                <w:sz w:val="24"/>
                <w:szCs w:val="24"/>
              </w:rPr>
            </w:pPr>
            <w:r w:rsidRPr="00EE73F8">
              <w:rPr>
                <w:rFonts w:eastAsia="Times New Roman"/>
                <w:sz w:val="24"/>
                <w:szCs w:val="24"/>
              </w:rPr>
              <w:t>United States</w:t>
            </w:r>
          </w:p>
        </w:tc>
        <w:tc>
          <w:tcPr>
            <w:tcW w:w="780" w:type="pct"/>
            <w:shd w:val="clear" w:color="auto" w:fill="auto"/>
            <w:noWrap/>
            <w:vAlign w:val="bottom"/>
            <w:hideMark/>
          </w:tcPr>
          <w:p w:rsidR="002606DC" w:rsidRPr="00EE73F8" w:rsidRDefault="002606DC" w:rsidP="002606DC">
            <w:pPr>
              <w:jc w:val="center"/>
              <w:rPr>
                <w:rFonts w:eastAsia="Times New Roman"/>
                <w:sz w:val="24"/>
                <w:szCs w:val="24"/>
              </w:rPr>
            </w:pPr>
            <w:r w:rsidRPr="00EE73F8">
              <w:rPr>
                <w:rFonts w:eastAsia="Times New Roman"/>
                <w:sz w:val="24"/>
                <w:szCs w:val="24"/>
              </w:rPr>
              <w:t>6.6</w:t>
            </w:r>
          </w:p>
        </w:tc>
        <w:tc>
          <w:tcPr>
            <w:tcW w:w="2117" w:type="pct"/>
            <w:shd w:val="clear" w:color="auto" w:fill="auto"/>
            <w:noWrap/>
            <w:vAlign w:val="bottom"/>
            <w:hideMark/>
          </w:tcPr>
          <w:p w:rsidR="002606DC" w:rsidRPr="00EE73F8" w:rsidRDefault="002606DC" w:rsidP="002606DC">
            <w:pPr>
              <w:rPr>
                <w:rFonts w:eastAsia="Times New Roman"/>
                <w:sz w:val="24"/>
                <w:szCs w:val="24"/>
              </w:rPr>
            </w:pPr>
            <w:r w:rsidRPr="00EE73F8">
              <w:rPr>
                <w:rFonts w:eastAsia="Times New Roman"/>
                <w:sz w:val="24"/>
                <w:szCs w:val="24"/>
              </w:rPr>
              <w:t>Egypt</w:t>
            </w:r>
          </w:p>
        </w:tc>
        <w:tc>
          <w:tcPr>
            <w:tcW w:w="781" w:type="pct"/>
            <w:shd w:val="clear" w:color="auto" w:fill="auto"/>
            <w:noWrap/>
            <w:vAlign w:val="bottom"/>
            <w:hideMark/>
          </w:tcPr>
          <w:p w:rsidR="002606DC" w:rsidRPr="00EE73F8" w:rsidRDefault="002606DC" w:rsidP="002606DC">
            <w:pPr>
              <w:jc w:val="center"/>
              <w:rPr>
                <w:rFonts w:eastAsia="Times New Roman"/>
                <w:sz w:val="24"/>
                <w:szCs w:val="24"/>
              </w:rPr>
            </w:pPr>
            <w:r w:rsidRPr="00EE73F8">
              <w:rPr>
                <w:rFonts w:eastAsia="Times New Roman"/>
                <w:sz w:val="24"/>
                <w:szCs w:val="24"/>
              </w:rPr>
              <w:t>2.2</w:t>
            </w:r>
          </w:p>
        </w:tc>
      </w:tr>
      <w:tr w:rsidR="00015F36" w:rsidRPr="00EE73F8" w:rsidTr="009B02F6">
        <w:trPr>
          <w:trHeight w:val="20"/>
          <w:jc w:val="center"/>
        </w:trPr>
        <w:tc>
          <w:tcPr>
            <w:tcW w:w="1322" w:type="pct"/>
            <w:shd w:val="clear" w:color="auto" w:fill="auto"/>
            <w:noWrap/>
            <w:vAlign w:val="bottom"/>
            <w:hideMark/>
          </w:tcPr>
          <w:p w:rsidR="002606DC" w:rsidRPr="00EE73F8" w:rsidRDefault="002606DC" w:rsidP="002606DC">
            <w:pPr>
              <w:rPr>
                <w:rFonts w:eastAsia="Times New Roman"/>
                <w:sz w:val="24"/>
                <w:szCs w:val="24"/>
              </w:rPr>
            </w:pPr>
            <w:r w:rsidRPr="00EE73F8">
              <w:rPr>
                <w:rFonts w:eastAsia="Times New Roman"/>
                <w:sz w:val="24"/>
                <w:szCs w:val="24"/>
              </w:rPr>
              <w:lastRenderedPageBreak/>
              <w:t>Indonesia</w:t>
            </w:r>
          </w:p>
        </w:tc>
        <w:tc>
          <w:tcPr>
            <w:tcW w:w="780" w:type="pct"/>
            <w:shd w:val="clear" w:color="auto" w:fill="auto"/>
            <w:noWrap/>
            <w:vAlign w:val="bottom"/>
            <w:hideMark/>
          </w:tcPr>
          <w:p w:rsidR="002606DC" w:rsidRPr="00EE73F8" w:rsidRDefault="002606DC" w:rsidP="002606DC">
            <w:pPr>
              <w:jc w:val="center"/>
              <w:rPr>
                <w:rFonts w:eastAsia="Times New Roman"/>
                <w:sz w:val="24"/>
                <w:szCs w:val="24"/>
              </w:rPr>
            </w:pPr>
            <w:r w:rsidRPr="00EE73F8">
              <w:rPr>
                <w:rFonts w:eastAsia="Times New Roman"/>
                <w:sz w:val="24"/>
                <w:szCs w:val="24"/>
              </w:rPr>
              <w:t>13.9</w:t>
            </w:r>
          </w:p>
        </w:tc>
        <w:tc>
          <w:tcPr>
            <w:tcW w:w="2117" w:type="pct"/>
            <w:shd w:val="clear" w:color="auto" w:fill="auto"/>
            <w:noWrap/>
            <w:vAlign w:val="bottom"/>
            <w:hideMark/>
          </w:tcPr>
          <w:p w:rsidR="002606DC" w:rsidRPr="00EE73F8" w:rsidRDefault="002606DC" w:rsidP="002606DC">
            <w:pPr>
              <w:rPr>
                <w:rFonts w:eastAsia="Times New Roman"/>
                <w:sz w:val="24"/>
                <w:szCs w:val="24"/>
              </w:rPr>
            </w:pPr>
            <w:r w:rsidRPr="00EE73F8">
              <w:rPr>
                <w:rFonts w:eastAsia="Times New Roman"/>
                <w:sz w:val="24"/>
                <w:szCs w:val="24"/>
              </w:rPr>
              <w:t>South Korea</w:t>
            </w:r>
          </w:p>
        </w:tc>
        <w:tc>
          <w:tcPr>
            <w:tcW w:w="781" w:type="pct"/>
            <w:shd w:val="clear" w:color="auto" w:fill="auto"/>
            <w:noWrap/>
            <w:vAlign w:val="bottom"/>
            <w:hideMark/>
          </w:tcPr>
          <w:p w:rsidR="002606DC" w:rsidRPr="00EE73F8" w:rsidRDefault="002606DC" w:rsidP="002606DC">
            <w:pPr>
              <w:jc w:val="center"/>
              <w:rPr>
                <w:rFonts w:eastAsia="Times New Roman"/>
                <w:sz w:val="24"/>
                <w:szCs w:val="24"/>
              </w:rPr>
            </w:pPr>
            <w:r w:rsidRPr="00EE73F8">
              <w:rPr>
                <w:rFonts w:eastAsia="Times New Roman"/>
                <w:sz w:val="24"/>
                <w:szCs w:val="24"/>
              </w:rPr>
              <w:t>2.2</w:t>
            </w:r>
          </w:p>
        </w:tc>
      </w:tr>
      <w:tr w:rsidR="00015F36" w:rsidRPr="00EE73F8" w:rsidTr="009B02F6">
        <w:trPr>
          <w:trHeight w:val="20"/>
          <w:jc w:val="center"/>
        </w:trPr>
        <w:tc>
          <w:tcPr>
            <w:tcW w:w="1322" w:type="pct"/>
            <w:shd w:val="clear" w:color="auto" w:fill="auto"/>
            <w:noWrap/>
            <w:vAlign w:val="bottom"/>
            <w:hideMark/>
          </w:tcPr>
          <w:p w:rsidR="002606DC" w:rsidRPr="00EE73F8" w:rsidRDefault="002606DC" w:rsidP="002606DC">
            <w:pPr>
              <w:rPr>
                <w:rFonts w:eastAsia="Times New Roman"/>
                <w:sz w:val="24"/>
                <w:szCs w:val="24"/>
              </w:rPr>
            </w:pPr>
            <w:r w:rsidRPr="00EE73F8">
              <w:rPr>
                <w:rFonts w:eastAsia="Times New Roman"/>
                <w:sz w:val="24"/>
                <w:szCs w:val="24"/>
              </w:rPr>
              <w:t>Nigeria</w:t>
            </w:r>
          </w:p>
        </w:tc>
        <w:tc>
          <w:tcPr>
            <w:tcW w:w="780" w:type="pct"/>
            <w:shd w:val="clear" w:color="auto" w:fill="auto"/>
            <w:noWrap/>
            <w:vAlign w:val="bottom"/>
            <w:hideMark/>
          </w:tcPr>
          <w:p w:rsidR="002606DC" w:rsidRPr="00EE73F8" w:rsidRDefault="002606DC" w:rsidP="002606DC">
            <w:pPr>
              <w:jc w:val="center"/>
              <w:rPr>
                <w:rFonts w:eastAsia="Times New Roman"/>
                <w:sz w:val="24"/>
                <w:szCs w:val="24"/>
              </w:rPr>
            </w:pPr>
            <w:r w:rsidRPr="00EE73F8">
              <w:rPr>
                <w:rFonts w:eastAsia="Times New Roman"/>
                <w:sz w:val="24"/>
                <w:szCs w:val="24"/>
              </w:rPr>
              <w:t>18.2</w:t>
            </w:r>
          </w:p>
        </w:tc>
        <w:tc>
          <w:tcPr>
            <w:tcW w:w="2117" w:type="pct"/>
            <w:shd w:val="clear" w:color="auto" w:fill="auto"/>
            <w:noWrap/>
            <w:vAlign w:val="bottom"/>
            <w:hideMark/>
          </w:tcPr>
          <w:p w:rsidR="002606DC" w:rsidRPr="00EE73F8" w:rsidRDefault="002606DC" w:rsidP="002606DC">
            <w:pPr>
              <w:rPr>
                <w:rFonts w:eastAsia="Times New Roman"/>
                <w:sz w:val="24"/>
                <w:szCs w:val="24"/>
              </w:rPr>
            </w:pPr>
            <w:r w:rsidRPr="00EE73F8">
              <w:rPr>
                <w:rFonts w:eastAsia="Times New Roman"/>
                <w:sz w:val="24"/>
                <w:szCs w:val="24"/>
              </w:rPr>
              <w:t>Iran</w:t>
            </w:r>
          </w:p>
        </w:tc>
        <w:tc>
          <w:tcPr>
            <w:tcW w:w="781" w:type="pct"/>
            <w:shd w:val="clear" w:color="auto" w:fill="auto"/>
            <w:noWrap/>
            <w:vAlign w:val="bottom"/>
            <w:hideMark/>
          </w:tcPr>
          <w:p w:rsidR="002606DC" w:rsidRPr="00EE73F8" w:rsidRDefault="002606DC" w:rsidP="002606DC">
            <w:pPr>
              <w:jc w:val="center"/>
              <w:rPr>
                <w:rFonts w:eastAsia="Times New Roman"/>
                <w:sz w:val="24"/>
                <w:szCs w:val="24"/>
              </w:rPr>
            </w:pPr>
            <w:r w:rsidRPr="00EE73F8">
              <w:rPr>
                <w:rFonts w:eastAsia="Times New Roman"/>
                <w:sz w:val="24"/>
                <w:szCs w:val="24"/>
              </w:rPr>
              <w:t>2.3</w:t>
            </w:r>
          </w:p>
        </w:tc>
      </w:tr>
      <w:tr w:rsidR="00015F36" w:rsidRPr="00EE73F8" w:rsidTr="009B02F6">
        <w:trPr>
          <w:trHeight w:val="20"/>
          <w:jc w:val="center"/>
        </w:trPr>
        <w:tc>
          <w:tcPr>
            <w:tcW w:w="1322" w:type="pct"/>
            <w:shd w:val="clear" w:color="auto" w:fill="auto"/>
            <w:noWrap/>
            <w:vAlign w:val="bottom"/>
            <w:hideMark/>
          </w:tcPr>
          <w:p w:rsidR="002606DC" w:rsidRPr="00EE73F8" w:rsidRDefault="002606DC" w:rsidP="002606DC">
            <w:pPr>
              <w:rPr>
                <w:rFonts w:eastAsia="Times New Roman"/>
                <w:sz w:val="24"/>
                <w:szCs w:val="24"/>
              </w:rPr>
            </w:pPr>
            <w:r w:rsidRPr="00EE73F8">
              <w:rPr>
                <w:rFonts w:eastAsia="Times New Roman"/>
                <w:sz w:val="24"/>
                <w:szCs w:val="24"/>
              </w:rPr>
              <w:t>Mexico</w:t>
            </w:r>
          </w:p>
        </w:tc>
        <w:tc>
          <w:tcPr>
            <w:tcW w:w="780" w:type="pct"/>
            <w:shd w:val="clear" w:color="auto" w:fill="auto"/>
            <w:noWrap/>
            <w:vAlign w:val="bottom"/>
            <w:hideMark/>
          </w:tcPr>
          <w:p w:rsidR="002606DC" w:rsidRPr="00EE73F8" w:rsidRDefault="002606DC" w:rsidP="002606DC">
            <w:pPr>
              <w:jc w:val="center"/>
              <w:rPr>
                <w:rFonts w:eastAsia="Times New Roman"/>
                <w:sz w:val="24"/>
                <w:szCs w:val="24"/>
              </w:rPr>
            </w:pPr>
            <w:r w:rsidRPr="00EE73F8">
              <w:rPr>
                <w:rFonts w:eastAsia="Times New Roman"/>
                <w:sz w:val="24"/>
                <w:szCs w:val="24"/>
              </w:rPr>
              <w:t>23.0</w:t>
            </w:r>
          </w:p>
        </w:tc>
        <w:tc>
          <w:tcPr>
            <w:tcW w:w="2117" w:type="pct"/>
            <w:shd w:val="clear" w:color="auto" w:fill="auto"/>
            <w:noWrap/>
            <w:vAlign w:val="bottom"/>
            <w:hideMark/>
          </w:tcPr>
          <w:p w:rsidR="002606DC" w:rsidRPr="00EE73F8" w:rsidRDefault="002606DC" w:rsidP="002606DC">
            <w:pPr>
              <w:rPr>
                <w:rFonts w:eastAsia="Times New Roman"/>
                <w:sz w:val="24"/>
                <w:szCs w:val="24"/>
              </w:rPr>
            </w:pPr>
            <w:r w:rsidRPr="00EE73F8">
              <w:rPr>
                <w:rFonts w:eastAsia="Times New Roman"/>
                <w:sz w:val="24"/>
                <w:szCs w:val="24"/>
              </w:rPr>
              <w:t>Vietnam</w:t>
            </w:r>
          </w:p>
        </w:tc>
        <w:tc>
          <w:tcPr>
            <w:tcW w:w="781" w:type="pct"/>
            <w:shd w:val="clear" w:color="auto" w:fill="auto"/>
            <w:noWrap/>
            <w:vAlign w:val="bottom"/>
            <w:hideMark/>
          </w:tcPr>
          <w:p w:rsidR="002606DC" w:rsidRPr="00EE73F8" w:rsidRDefault="002606DC" w:rsidP="002606DC">
            <w:pPr>
              <w:jc w:val="center"/>
              <w:rPr>
                <w:rFonts w:eastAsia="Times New Roman"/>
                <w:sz w:val="24"/>
                <w:szCs w:val="24"/>
              </w:rPr>
            </w:pPr>
            <w:r w:rsidRPr="00EE73F8">
              <w:rPr>
                <w:rFonts w:eastAsia="Times New Roman"/>
                <w:sz w:val="24"/>
                <w:szCs w:val="24"/>
              </w:rPr>
              <w:t>2.6</w:t>
            </w:r>
          </w:p>
        </w:tc>
      </w:tr>
      <w:tr w:rsidR="00015F36" w:rsidRPr="00EE73F8" w:rsidTr="009B02F6">
        <w:trPr>
          <w:trHeight w:val="20"/>
          <w:jc w:val="center"/>
        </w:trPr>
        <w:tc>
          <w:tcPr>
            <w:tcW w:w="1322" w:type="pct"/>
            <w:shd w:val="clear" w:color="auto" w:fill="auto"/>
            <w:noWrap/>
            <w:vAlign w:val="bottom"/>
            <w:hideMark/>
          </w:tcPr>
          <w:p w:rsidR="002606DC" w:rsidRPr="00EE73F8" w:rsidRDefault="002606DC" w:rsidP="002606DC">
            <w:pPr>
              <w:rPr>
                <w:rFonts w:eastAsia="Times New Roman"/>
                <w:sz w:val="24"/>
                <w:szCs w:val="24"/>
              </w:rPr>
            </w:pPr>
            <w:r w:rsidRPr="00EE73F8">
              <w:rPr>
                <w:rFonts w:eastAsia="Times New Roman"/>
                <w:sz w:val="24"/>
                <w:szCs w:val="24"/>
              </w:rPr>
              <w:t>Russia</w:t>
            </w:r>
          </w:p>
        </w:tc>
        <w:tc>
          <w:tcPr>
            <w:tcW w:w="780" w:type="pct"/>
            <w:shd w:val="clear" w:color="auto" w:fill="auto"/>
            <w:noWrap/>
            <w:vAlign w:val="bottom"/>
            <w:hideMark/>
          </w:tcPr>
          <w:p w:rsidR="002606DC" w:rsidRPr="00EE73F8" w:rsidRDefault="002606DC" w:rsidP="002606DC">
            <w:pPr>
              <w:jc w:val="center"/>
              <w:rPr>
                <w:rFonts w:eastAsia="Times New Roman"/>
                <w:sz w:val="24"/>
                <w:szCs w:val="24"/>
              </w:rPr>
            </w:pPr>
            <w:r w:rsidRPr="00EE73F8">
              <w:rPr>
                <w:rFonts w:eastAsia="Times New Roman"/>
                <w:sz w:val="24"/>
                <w:szCs w:val="24"/>
              </w:rPr>
              <w:t>29.1</w:t>
            </w:r>
          </w:p>
        </w:tc>
        <w:tc>
          <w:tcPr>
            <w:tcW w:w="2117" w:type="pct"/>
            <w:shd w:val="clear" w:color="auto" w:fill="auto"/>
            <w:noWrap/>
            <w:vAlign w:val="bottom"/>
            <w:hideMark/>
          </w:tcPr>
          <w:p w:rsidR="002606DC" w:rsidRPr="00EE73F8" w:rsidRDefault="002606DC" w:rsidP="002606DC">
            <w:pPr>
              <w:rPr>
                <w:rFonts w:eastAsia="Times New Roman"/>
                <w:sz w:val="24"/>
                <w:szCs w:val="24"/>
              </w:rPr>
            </w:pPr>
            <w:r w:rsidRPr="00EE73F8">
              <w:rPr>
                <w:rFonts w:eastAsia="Times New Roman"/>
                <w:sz w:val="24"/>
                <w:szCs w:val="24"/>
              </w:rPr>
              <w:t>Turkey</w:t>
            </w:r>
          </w:p>
        </w:tc>
        <w:tc>
          <w:tcPr>
            <w:tcW w:w="781" w:type="pct"/>
            <w:shd w:val="clear" w:color="auto" w:fill="auto"/>
            <w:noWrap/>
            <w:vAlign w:val="bottom"/>
            <w:hideMark/>
          </w:tcPr>
          <w:p w:rsidR="002606DC" w:rsidRPr="00EE73F8" w:rsidRDefault="002606DC" w:rsidP="002606DC">
            <w:pPr>
              <w:jc w:val="center"/>
              <w:rPr>
                <w:rFonts w:eastAsia="Times New Roman"/>
                <w:sz w:val="24"/>
                <w:szCs w:val="24"/>
              </w:rPr>
            </w:pPr>
            <w:r w:rsidRPr="00EE73F8">
              <w:rPr>
                <w:rFonts w:eastAsia="Times New Roman"/>
                <w:sz w:val="24"/>
                <w:szCs w:val="24"/>
              </w:rPr>
              <w:t>8.6</w:t>
            </w:r>
          </w:p>
        </w:tc>
      </w:tr>
      <w:tr w:rsidR="00015F36" w:rsidRPr="00EE73F8" w:rsidTr="009B02F6">
        <w:trPr>
          <w:trHeight w:val="20"/>
          <w:jc w:val="center"/>
        </w:trPr>
        <w:tc>
          <w:tcPr>
            <w:tcW w:w="1322" w:type="pct"/>
            <w:shd w:val="clear" w:color="auto" w:fill="auto"/>
            <w:noWrap/>
            <w:vAlign w:val="bottom"/>
            <w:hideMark/>
          </w:tcPr>
          <w:p w:rsidR="002606DC" w:rsidRPr="00EE73F8" w:rsidRDefault="002606DC" w:rsidP="002606DC">
            <w:pPr>
              <w:rPr>
                <w:rFonts w:eastAsia="Times New Roman"/>
                <w:sz w:val="24"/>
                <w:szCs w:val="24"/>
              </w:rPr>
            </w:pPr>
            <w:r w:rsidRPr="00EE73F8">
              <w:rPr>
                <w:rFonts w:eastAsia="Times New Roman"/>
                <w:sz w:val="24"/>
                <w:szCs w:val="24"/>
              </w:rPr>
              <w:t>Brazil</w:t>
            </w:r>
          </w:p>
        </w:tc>
        <w:tc>
          <w:tcPr>
            <w:tcW w:w="780" w:type="pct"/>
            <w:shd w:val="clear" w:color="auto" w:fill="auto"/>
            <w:noWrap/>
            <w:vAlign w:val="bottom"/>
            <w:hideMark/>
          </w:tcPr>
          <w:p w:rsidR="002606DC" w:rsidRPr="00EE73F8" w:rsidRDefault="002606DC" w:rsidP="002606DC">
            <w:pPr>
              <w:jc w:val="center"/>
              <w:rPr>
                <w:rFonts w:eastAsia="Times New Roman"/>
                <w:sz w:val="24"/>
                <w:szCs w:val="24"/>
              </w:rPr>
            </w:pPr>
            <w:r w:rsidRPr="00EE73F8">
              <w:rPr>
                <w:rFonts w:eastAsia="Times New Roman"/>
                <w:sz w:val="24"/>
                <w:szCs w:val="24"/>
              </w:rPr>
              <w:t>54.7</w:t>
            </w:r>
          </w:p>
        </w:tc>
        <w:tc>
          <w:tcPr>
            <w:tcW w:w="2117" w:type="pct"/>
            <w:shd w:val="clear" w:color="auto" w:fill="auto"/>
            <w:noWrap/>
            <w:vAlign w:val="bottom"/>
            <w:hideMark/>
          </w:tcPr>
          <w:p w:rsidR="002606DC" w:rsidRPr="00EE73F8" w:rsidRDefault="002606DC" w:rsidP="002606DC">
            <w:pPr>
              <w:rPr>
                <w:rFonts w:eastAsia="Times New Roman"/>
                <w:sz w:val="24"/>
                <w:szCs w:val="24"/>
              </w:rPr>
            </w:pPr>
            <w:r w:rsidRPr="00EE73F8">
              <w:rPr>
                <w:rFonts w:eastAsia="Times New Roman"/>
                <w:sz w:val="24"/>
                <w:szCs w:val="24"/>
              </w:rPr>
              <w:t>Democratic Republic of the Congo</w:t>
            </w:r>
          </w:p>
        </w:tc>
        <w:tc>
          <w:tcPr>
            <w:tcW w:w="781" w:type="pct"/>
            <w:shd w:val="clear" w:color="auto" w:fill="auto"/>
            <w:noWrap/>
            <w:vAlign w:val="bottom"/>
            <w:hideMark/>
          </w:tcPr>
          <w:p w:rsidR="002606DC" w:rsidRPr="00EE73F8" w:rsidRDefault="002606DC" w:rsidP="002606DC">
            <w:pPr>
              <w:jc w:val="center"/>
              <w:rPr>
                <w:rFonts w:eastAsia="Times New Roman"/>
                <w:sz w:val="24"/>
                <w:szCs w:val="24"/>
              </w:rPr>
            </w:pPr>
            <w:r w:rsidRPr="00EE73F8">
              <w:rPr>
                <w:rFonts w:eastAsia="Times New Roman"/>
                <w:sz w:val="24"/>
                <w:szCs w:val="24"/>
              </w:rPr>
              <w:t>35.8</w:t>
            </w:r>
          </w:p>
        </w:tc>
      </w:tr>
      <w:tr w:rsidR="00572075" w:rsidRPr="00EE73F8" w:rsidTr="007E52C4">
        <w:trPr>
          <w:trHeight w:val="432"/>
          <w:jc w:val="center"/>
        </w:trPr>
        <w:tc>
          <w:tcPr>
            <w:tcW w:w="1322" w:type="pct"/>
            <w:shd w:val="clear" w:color="auto" w:fill="auto"/>
            <w:noWrap/>
            <w:vAlign w:val="bottom"/>
          </w:tcPr>
          <w:p w:rsidR="00572075" w:rsidRPr="00EE73F8" w:rsidRDefault="00572075" w:rsidP="002606DC">
            <w:pPr>
              <w:rPr>
                <w:rFonts w:eastAsia="Times New Roman"/>
                <w:sz w:val="24"/>
                <w:szCs w:val="24"/>
              </w:rPr>
            </w:pPr>
          </w:p>
        </w:tc>
        <w:tc>
          <w:tcPr>
            <w:tcW w:w="780" w:type="pct"/>
            <w:shd w:val="clear" w:color="auto" w:fill="auto"/>
            <w:noWrap/>
            <w:vAlign w:val="center"/>
          </w:tcPr>
          <w:p w:rsidR="00572075" w:rsidRPr="00EE73F8" w:rsidRDefault="00572075" w:rsidP="007E52C4">
            <w:pPr>
              <w:jc w:val="center"/>
              <w:rPr>
                <w:rFonts w:eastAsia="Times New Roman"/>
                <w:sz w:val="24"/>
                <w:szCs w:val="24"/>
              </w:rPr>
            </w:pPr>
            <w:r w:rsidRPr="00EE73F8">
              <w:rPr>
                <w:rFonts w:eastAsia="Times New Roman"/>
                <w:sz w:val="24"/>
                <w:szCs w:val="24"/>
              </w:rPr>
              <w:t xml:space="preserve">∑ = </w:t>
            </w:r>
            <w:r w:rsidR="007E52C4" w:rsidRPr="00EE73F8">
              <w:rPr>
                <w:rFonts w:eastAsia="Times New Roman"/>
                <w:sz w:val="24"/>
                <w:szCs w:val="24"/>
              </w:rPr>
              <w:t>156.3</w:t>
            </w:r>
          </w:p>
        </w:tc>
        <w:tc>
          <w:tcPr>
            <w:tcW w:w="2117" w:type="pct"/>
            <w:shd w:val="clear" w:color="auto" w:fill="auto"/>
            <w:noWrap/>
            <w:vAlign w:val="bottom"/>
          </w:tcPr>
          <w:p w:rsidR="00572075" w:rsidRPr="00EE73F8" w:rsidRDefault="00572075" w:rsidP="002606DC">
            <w:pPr>
              <w:rPr>
                <w:rFonts w:eastAsia="Times New Roman"/>
                <w:sz w:val="24"/>
                <w:szCs w:val="24"/>
              </w:rPr>
            </w:pPr>
          </w:p>
        </w:tc>
        <w:tc>
          <w:tcPr>
            <w:tcW w:w="781" w:type="pct"/>
            <w:shd w:val="clear" w:color="auto" w:fill="auto"/>
            <w:noWrap/>
            <w:vAlign w:val="center"/>
          </w:tcPr>
          <w:p w:rsidR="00572075" w:rsidRPr="00EE73F8" w:rsidRDefault="007E52C4" w:rsidP="007E52C4">
            <w:pPr>
              <w:jc w:val="center"/>
              <w:rPr>
                <w:rFonts w:eastAsia="Times New Roman"/>
                <w:sz w:val="24"/>
                <w:szCs w:val="24"/>
              </w:rPr>
            </w:pPr>
            <w:r w:rsidRPr="00EE73F8">
              <w:rPr>
                <w:rFonts w:eastAsia="Times New Roman"/>
                <w:sz w:val="24"/>
                <w:szCs w:val="24"/>
              </w:rPr>
              <w:t>∑ = 59.8</w:t>
            </w:r>
          </w:p>
        </w:tc>
      </w:tr>
    </w:tbl>
    <w:p w:rsidR="00EF433C" w:rsidRPr="00EE73F8" w:rsidRDefault="00EF433C" w:rsidP="009B02F6">
      <w:pPr>
        <w:spacing w:line="360" w:lineRule="auto"/>
        <w:rPr>
          <w:sz w:val="24"/>
        </w:rPr>
      </w:pPr>
    </w:p>
    <w:p w:rsidR="00143927" w:rsidRPr="00EE73F8" w:rsidRDefault="005104AB" w:rsidP="00F84225">
      <w:pPr>
        <w:spacing w:line="360" w:lineRule="auto"/>
        <w:ind w:left="634"/>
        <w:rPr>
          <w:sz w:val="24"/>
        </w:rPr>
      </w:pPr>
      <w:r w:rsidRPr="00EE73F8">
        <w:rPr>
          <w:sz w:val="24"/>
        </w:rPr>
        <w:t>The median is simply the number in the middle. Since we have 10 countries in each group, we want the 5.5</w:t>
      </w:r>
      <w:r w:rsidRPr="00EE73F8">
        <w:rPr>
          <w:sz w:val="24"/>
          <w:vertAlign w:val="superscript"/>
        </w:rPr>
        <w:t>th</w:t>
      </w:r>
      <w:r w:rsidRPr="00EE73F8">
        <w:rPr>
          <w:sz w:val="24"/>
        </w:rPr>
        <w:t xml:space="preserve"> case ([10 + 1]/2). For the countries in the top 10, the 5.5</w:t>
      </w:r>
      <w:r w:rsidRPr="00EE73F8">
        <w:rPr>
          <w:sz w:val="24"/>
          <w:vertAlign w:val="superscript"/>
        </w:rPr>
        <w:t>th</w:t>
      </w:r>
      <w:r w:rsidRPr="00EE73F8">
        <w:rPr>
          <w:sz w:val="24"/>
        </w:rPr>
        <w:t xml:space="preserve"> case falls between </w:t>
      </w:r>
      <w:r w:rsidR="00446F29" w:rsidRPr="00EE73F8">
        <w:rPr>
          <w:sz w:val="24"/>
        </w:rPr>
        <w:t>the United States and Indonesia. So the median is 10.3 ([6.6+13.9]/2). For the countries in the bottom 10, the 5.5</w:t>
      </w:r>
      <w:r w:rsidR="00446F29" w:rsidRPr="00EE73F8">
        <w:rPr>
          <w:sz w:val="24"/>
          <w:vertAlign w:val="superscript"/>
        </w:rPr>
        <w:t>th</w:t>
      </w:r>
      <w:r w:rsidR="00446F29" w:rsidRPr="00EE73F8">
        <w:rPr>
          <w:sz w:val="24"/>
        </w:rPr>
        <w:t xml:space="preserve"> case falls between Egypt and South Korea</w:t>
      </w:r>
      <w:r w:rsidR="00F84225" w:rsidRPr="00EE73F8">
        <w:rPr>
          <w:sz w:val="24"/>
        </w:rPr>
        <w:t>. So the median is 2.2. ([2.2+2.2]/2).</w:t>
      </w:r>
    </w:p>
    <w:p w:rsidR="00F84225" w:rsidRPr="00EE73F8" w:rsidRDefault="00F84225" w:rsidP="00F84225">
      <w:pPr>
        <w:spacing w:line="360" w:lineRule="auto"/>
        <w:ind w:left="634"/>
        <w:rPr>
          <w:sz w:val="24"/>
        </w:rPr>
      </w:pPr>
    </w:p>
    <w:p w:rsidR="00F84225" w:rsidRPr="00EE73F8" w:rsidRDefault="00F84225" w:rsidP="00F84225">
      <w:pPr>
        <w:spacing w:line="360" w:lineRule="auto"/>
        <w:ind w:left="634"/>
        <w:rPr>
          <w:sz w:val="24"/>
        </w:rPr>
      </w:pPr>
      <w:r w:rsidRPr="00EE73F8">
        <w:rPr>
          <w:sz w:val="24"/>
        </w:rPr>
        <w:t>The mean for each group is calculated using the following formula:</w:t>
      </w:r>
    </w:p>
    <w:p w:rsidR="008C0B3E" w:rsidRPr="00EE73F8" w:rsidRDefault="008C0B3E" w:rsidP="00F84225">
      <w:pPr>
        <w:spacing w:line="360" w:lineRule="auto"/>
        <w:ind w:left="634"/>
        <w:rPr>
          <w:sz w:val="24"/>
        </w:rPr>
      </w:pPr>
    </w:p>
    <w:p w:rsidR="008C0B3E" w:rsidRPr="00EE73F8" w:rsidRDefault="00EE73F8" w:rsidP="008C0B3E">
      <w:pPr>
        <w:spacing w:line="360" w:lineRule="auto"/>
        <w:ind w:left="634"/>
        <w:jc w:val="center"/>
        <w:rPr>
          <w:sz w:val="24"/>
        </w:rPr>
      </w:pPr>
      <m:oMathPara>
        <m:oMath>
          <m:acc>
            <m:accPr>
              <m:chr m:val="̅"/>
              <m:ctrlPr>
                <w:rPr>
                  <w:rFonts w:ascii="Cambria Math" w:hAnsi="Cambria Math"/>
                  <w:i/>
                  <w:sz w:val="24"/>
                </w:rPr>
              </m:ctrlPr>
            </m:accPr>
            <m:e>
              <m:r>
                <m:rPr>
                  <m:nor/>
                </m:rPr>
                <w:rPr>
                  <w:i/>
                  <w:sz w:val="24"/>
                </w:rPr>
                <m:t>Y</m:t>
              </m:r>
            </m:e>
          </m:acc>
          <m:r>
            <m:rPr>
              <m:nor/>
            </m:rPr>
            <w:rPr>
              <w:rFonts w:ascii="Cambria Math"/>
              <w:sz w:val="24"/>
            </w:rPr>
            <m:t xml:space="preserve"> </m:t>
          </m:r>
          <m:r>
            <m:rPr>
              <m:nor/>
            </m:rPr>
            <w:rPr>
              <w:sz w:val="24"/>
            </w:rPr>
            <m:t>=</m:t>
          </m:r>
          <m:r>
            <m:rPr>
              <m:nor/>
            </m:rPr>
            <w:rPr>
              <w:rFonts w:ascii="Cambria Math"/>
              <w:sz w:val="24"/>
            </w:rPr>
            <m:t xml:space="preserve"> </m:t>
          </m:r>
          <m:f>
            <m:fPr>
              <m:ctrlPr>
                <w:rPr>
                  <w:rFonts w:ascii="Cambria Math" w:hAnsi="Cambria Math"/>
                  <w:i/>
                  <w:sz w:val="24"/>
                </w:rPr>
              </m:ctrlPr>
            </m:fPr>
            <m:num>
              <m:r>
                <m:rPr>
                  <m:nor/>
                </m:rPr>
                <w:rPr>
                  <w:sz w:val="24"/>
                </w:rPr>
                <m:t>∑</m:t>
              </m:r>
              <m:r>
                <m:rPr>
                  <m:nor/>
                </m:rPr>
                <w:rPr>
                  <w:i/>
                  <w:sz w:val="24"/>
                </w:rPr>
                <m:t>Y</m:t>
              </m:r>
            </m:num>
            <m:den>
              <m:r>
                <m:rPr>
                  <m:nor/>
                </m:rPr>
                <w:rPr>
                  <w:i/>
                  <w:sz w:val="24"/>
                </w:rPr>
                <m:t>N</m:t>
              </m:r>
            </m:den>
          </m:f>
        </m:oMath>
      </m:oMathPara>
    </w:p>
    <w:p w:rsidR="00126850" w:rsidRPr="00EE73F8" w:rsidRDefault="00126850" w:rsidP="00F84225">
      <w:pPr>
        <w:spacing w:line="360" w:lineRule="auto"/>
        <w:ind w:left="634"/>
        <w:rPr>
          <w:sz w:val="24"/>
        </w:rPr>
      </w:pPr>
    </w:p>
    <w:p w:rsidR="00FB401F" w:rsidRPr="00EE73F8" w:rsidRDefault="00572075" w:rsidP="00572075">
      <w:pPr>
        <w:spacing w:line="360" w:lineRule="auto"/>
        <w:ind w:left="634"/>
        <w:rPr>
          <w:sz w:val="24"/>
          <w:szCs w:val="24"/>
        </w:rPr>
      </w:pPr>
      <w:r w:rsidRPr="00EE73F8">
        <w:rPr>
          <w:sz w:val="24"/>
          <w:szCs w:val="24"/>
        </w:rPr>
        <w:t xml:space="preserve">For countries in the top 10 for murder rates, the mean is </w:t>
      </w:r>
      <w:r w:rsidR="00326F05" w:rsidRPr="00EE73F8">
        <w:rPr>
          <w:sz w:val="24"/>
          <w:szCs w:val="24"/>
        </w:rPr>
        <w:t>15.63 (</w:t>
      </w:r>
      <w:r w:rsidR="00BF3BE7" w:rsidRPr="00EE73F8">
        <w:rPr>
          <w:sz w:val="24"/>
          <w:szCs w:val="24"/>
        </w:rPr>
        <w:t>156.3/10). For countries in the bottom 10, the mean is 5.98 (59.8/10). Brazil has the highest</w:t>
      </w:r>
      <w:r w:rsidR="009F4691" w:rsidRPr="00EE73F8">
        <w:rPr>
          <w:sz w:val="24"/>
          <w:szCs w:val="24"/>
        </w:rPr>
        <w:t xml:space="preserve"> murder rate (54.7) among these countries. On average, countries with higher populations (i.e., top 10) had higher murder rates. The distribution of murder rates for countries in the bottom 10 is skewed in a positive direction because only one country (</w:t>
      </w:r>
      <w:r w:rsidR="009E69E4" w:rsidRPr="00EE73F8">
        <w:rPr>
          <w:sz w:val="24"/>
          <w:szCs w:val="24"/>
        </w:rPr>
        <w:t xml:space="preserve">i.e., Democratic Republic of the Congo) had a very high murder rate. The pattern is similar for the countries in the top 10 due to </w:t>
      </w:r>
      <w:r w:rsidR="00817A05" w:rsidRPr="00EE73F8">
        <w:rPr>
          <w:sz w:val="24"/>
          <w:szCs w:val="24"/>
        </w:rPr>
        <w:t>Brazil’s high murder rate, as well as the fairly high murder rates for Mexico and Russia.</w:t>
      </w:r>
    </w:p>
    <w:p w:rsidR="00FB401F" w:rsidRPr="00EE73F8" w:rsidRDefault="00FB401F" w:rsidP="00FB401F">
      <w:pPr>
        <w:spacing w:line="360" w:lineRule="auto"/>
        <w:rPr>
          <w:sz w:val="24"/>
          <w:szCs w:val="24"/>
        </w:rPr>
      </w:pPr>
    </w:p>
    <w:p w:rsidR="00572075" w:rsidRPr="00EE73F8" w:rsidRDefault="00FB401F" w:rsidP="00FB401F">
      <w:pPr>
        <w:spacing w:line="360" w:lineRule="auto"/>
        <w:rPr>
          <w:sz w:val="24"/>
          <w:szCs w:val="24"/>
        </w:rPr>
      </w:pPr>
      <w:r w:rsidRPr="00EE73F8">
        <w:rPr>
          <w:sz w:val="24"/>
          <w:szCs w:val="24"/>
        </w:rPr>
        <w:t>1</w:t>
      </w:r>
      <w:r w:rsidR="004C0C41" w:rsidRPr="00EE73F8">
        <w:rPr>
          <w:sz w:val="24"/>
          <w:szCs w:val="24"/>
        </w:rPr>
        <w:t>3</w:t>
      </w:r>
      <w:r w:rsidRPr="00EE73F8">
        <w:rPr>
          <w:sz w:val="24"/>
          <w:szCs w:val="24"/>
        </w:rPr>
        <w:t>.</w:t>
      </w:r>
      <w:r w:rsidR="009F4691" w:rsidRPr="00EE73F8">
        <w:rPr>
          <w:sz w:val="24"/>
          <w:szCs w:val="24"/>
        </w:rPr>
        <w:t xml:space="preserve"> </w:t>
      </w:r>
    </w:p>
    <w:p w:rsidR="00A600AE" w:rsidRPr="00EE73F8" w:rsidRDefault="00A600AE" w:rsidP="00A600AE">
      <w:pPr>
        <w:spacing w:line="360" w:lineRule="auto"/>
        <w:ind w:left="634" w:hanging="4"/>
        <w:rPr>
          <w:sz w:val="24"/>
        </w:rPr>
      </w:pPr>
      <w:r w:rsidRPr="00EE73F8">
        <w:rPr>
          <w:sz w:val="24"/>
        </w:rPr>
        <w:t>The mode can be found by looking for the highest frequency in each column; the mode for each group is listed below:</w:t>
      </w:r>
    </w:p>
    <w:p w:rsidR="00A600AE" w:rsidRPr="00EE73F8" w:rsidRDefault="00A600AE" w:rsidP="00A600AE">
      <w:pPr>
        <w:spacing w:line="360" w:lineRule="auto"/>
        <w:ind w:left="634" w:hanging="634"/>
        <w:rPr>
          <w:sz w:val="24"/>
        </w:rPr>
      </w:pPr>
    </w:p>
    <w:p w:rsidR="00A600AE" w:rsidRPr="00EE73F8" w:rsidRDefault="00A600AE" w:rsidP="00A600AE">
      <w:pPr>
        <w:spacing w:line="360" w:lineRule="auto"/>
        <w:ind w:left="634" w:hanging="634"/>
        <w:rPr>
          <w:sz w:val="24"/>
        </w:rPr>
      </w:pPr>
      <w:r w:rsidRPr="00EE73F8">
        <w:rPr>
          <w:sz w:val="24"/>
        </w:rPr>
        <w:tab/>
        <w:t>Males: Working</w:t>
      </w:r>
    </w:p>
    <w:p w:rsidR="00A600AE" w:rsidRPr="00EE73F8" w:rsidRDefault="00A600AE" w:rsidP="00A600AE">
      <w:pPr>
        <w:spacing w:line="360" w:lineRule="auto"/>
        <w:ind w:left="634" w:hanging="634"/>
        <w:rPr>
          <w:sz w:val="24"/>
        </w:rPr>
      </w:pPr>
      <w:r w:rsidRPr="00EE73F8">
        <w:rPr>
          <w:sz w:val="24"/>
        </w:rPr>
        <w:tab/>
        <w:t>Females: Working</w:t>
      </w:r>
    </w:p>
    <w:p w:rsidR="00A600AE" w:rsidRPr="00EE73F8" w:rsidRDefault="00A600AE" w:rsidP="00A600AE">
      <w:pPr>
        <w:spacing w:line="360" w:lineRule="auto"/>
        <w:ind w:left="634" w:hanging="634"/>
        <w:rPr>
          <w:sz w:val="24"/>
        </w:rPr>
      </w:pPr>
    </w:p>
    <w:p w:rsidR="00A600AE" w:rsidRPr="00EE73F8" w:rsidRDefault="00A600AE" w:rsidP="00A600AE">
      <w:pPr>
        <w:spacing w:line="360" w:lineRule="auto"/>
        <w:ind w:left="634" w:hanging="634"/>
        <w:rPr>
          <w:sz w:val="24"/>
        </w:rPr>
      </w:pPr>
      <w:r w:rsidRPr="00EE73F8">
        <w:rPr>
          <w:sz w:val="24"/>
        </w:rPr>
        <w:lastRenderedPageBreak/>
        <w:tab/>
        <w:t>The median can be found two ways, either by using the frequencies column or by using the cumulative percentages.  However, since the problem only gives the frequencies, we’ll use those to solve for the median.</w:t>
      </w:r>
    </w:p>
    <w:p w:rsidR="00A600AE" w:rsidRPr="00EE73F8" w:rsidRDefault="00A600AE" w:rsidP="00A600AE">
      <w:pPr>
        <w:spacing w:line="360" w:lineRule="auto"/>
        <w:ind w:left="634" w:hanging="634"/>
        <w:rPr>
          <w:sz w:val="24"/>
        </w:rPr>
      </w:pPr>
    </w:p>
    <w:tbl>
      <w:tblPr>
        <w:tblStyle w:val="TableGrid"/>
        <w:tblW w:w="5000" w:type="pct"/>
        <w:tblLook w:val="04A0" w:firstRow="1" w:lastRow="0" w:firstColumn="1" w:lastColumn="0" w:noHBand="0" w:noVBand="1"/>
      </w:tblPr>
      <w:tblGrid>
        <w:gridCol w:w="4809"/>
        <w:gridCol w:w="4767"/>
      </w:tblGrid>
      <w:tr w:rsidR="00015F36" w:rsidRPr="00EE73F8" w:rsidTr="00EE644D">
        <w:trPr>
          <w:trHeight w:val="144"/>
        </w:trPr>
        <w:tc>
          <w:tcPr>
            <w:tcW w:w="2511" w:type="pct"/>
          </w:tcPr>
          <w:p w:rsidR="00A600AE" w:rsidRPr="00EE73F8" w:rsidRDefault="00A600AE" w:rsidP="00EE644D">
            <w:pPr>
              <w:pStyle w:val="LetteredList"/>
              <w:ind w:left="0" w:firstLine="0"/>
              <w:rPr>
                <w:b/>
                <w:i/>
                <w:sz w:val="24"/>
              </w:rPr>
            </w:pPr>
            <w:r w:rsidRPr="00EE73F8">
              <w:rPr>
                <w:b/>
                <w:i/>
                <w:sz w:val="24"/>
              </w:rPr>
              <w:t>Males</w:t>
            </w:r>
          </w:p>
        </w:tc>
        <w:tc>
          <w:tcPr>
            <w:tcW w:w="2489" w:type="pct"/>
          </w:tcPr>
          <w:p w:rsidR="00A600AE" w:rsidRPr="00EE73F8" w:rsidRDefault="00A600AE" w:rsidP="00EE644D">
            <w:pPr>
              <w:pStyle w:val="LetteredList"/>
              <w:ind w:left="0" w:firstLine="0"/>
              <w:rPr>
                <w:b/>
                <w:i/>
                <w:sz w:val="24"/>
              </w:rPr>
            </w:pPr>
            <w:r w:rsidRPr="00EE73F8">
              <w:rPr>
                <w:b/>
                <w:i/>
                <w:sz w:val="24"/>
              </w:rPr>
              <w:t>Females</w:t>
            </w:r>
          </w:p>
        </w:tc>
      </w:tr>
      <w:tr w:rsidR="00015F36" w:rsidRPr="00EE73F8" w:rsidTr="00EE644D">
        <w:trPr>
          <w:trHeight w:val="720"/>
        </w:trPr>
        <w:tc>
          <w:tcPr>
            <w:tcW w:w="2511" w:type="pct"/>
            <w:vAlign w:val="center"/>
          </w:tcPr>
          <w:p w:rsidR="00A600AE" w:rsidRPr="00EE73F8" w:rsidRDefault="00EE73F8" w:rsidP="00EE644D">
            <w:pPr>
              <w:pStyle w:val="LetteredList"/>
              <w:ind w:left="0" w:firstLine="0"/>
              <w:jc w:val="center"/>
              <w:rPr>
                <w:sz w:val="24"/>
              </w:rPr>
            </w:pPr>
            <m:oMathPara>
              <m:oMathParaPr>
                <m:jc m:val="center"/>
              </m:oMathParaPr>
              <m:oMath>
                <m:f>
                  <m:fPr>
                    <m:ctrlPr>
                      <w:rPr>
                        <w:rFonts w:ascii="Cambria Math" w:hAnsi="Cambria Math"/>
                        <w:i/>
                        <w:sz w:val="24"/>
                      </w:rPr>
                    </m:ctrlPr>
                  </m:fPr>
                  <m:num>
                    <m:r>
                      <m:rPr>
                        <m:nor/>
                      </m:rPr>
                      <w:rPr>
                        <w:i/>
                        <w:sz w:val="24"/>
                      </w:rPr>
                      <m:t>N</m:t>
                    </m:r>
                    <m:r>
                      <m:rPr>
                        <m:nor/>
                      </m:rPr>
                      <w:rPr>
                        <w:rFonts w:ascii="Cambria Math"/>
                        <w:sz w:val="24"/>
                      </w:rPr>
                      <m:t xml:space="preserve"> </m:t>
                    </m:r>
                    <m:r>
                      <m:rPr>
                        <m:nor/>
                      </m:rPr>
                      <w:rPr>
                        <w:sz w:val="24"/>
                      </w:rPr>
                      <m:t>+</m:t>
                    </m:r>
                    <m:r>
                      <m:rPr>
                        <m:nor/>
                      </m:rPr>
                      <w:rPr>
                        <w:rFonts w:ascii="Cambria Math"/>
                        <w:sz w:val="24"/>
                      </w:rPr>
                      <m:t xml:space="preserve"> </m:t>
                    </m:r>
                    <m:r>
                      <m:rPr>
                        <m:nor/>
                      </m:rPr>
                      <w:rPr>
                        <w:sz w:val="24"/>
                      </w:rPr>
                      <m:t>1</m:t>
                    </m:r>
                  </m:num>
                  <m:den>
                    <m:r>
                      <m:rPr>
                        <m:nor/>
                      </m:rPr>
                      <w:rPr>
                        <w:sz w:val="24"/>
                      </w:rPr>
                      <m:t>2</m:t>
                    </m:r>
                  </m:den>
                </m:f>
                <m:r>
                  <m:rPr>
                    <m:nor/>
                  </m:rPr>
                  <w:rPr>
                    <w:rFonts w:ascii="Cambria Math"/>
                    <w:sz w:val="24"/>
                  </w:rPr>
                  <m:t xml:space="preserve"> </m:t>
                </m:r>
                <m:r>
                  <m:rPr>
                    <m:nor/>
                  </m:rPr>
                  <w:rPr>
                    <w:sz w:val="24"/>
                  </w:rPr>
                  <m:t xml:space="preserve">= </m:t>
                </m:r>
                <m:f>
                  <m:fPr>
                    <m:ctrlPr>
                      <w:rPr>
                        <w:rFonts w:ascii="Cambria Math" w:hAnsi="Cambria Math"/>
                        <w:i/>
                        <w:sz w:val="24"/>
                      </w:rPr>
                    </m:ctrlPr>
                  </m:fPr>
                  <m:num>
                    <m:r>
                      <m:rPr>
                        <m:nor/>
                      </m:rPr>
                      <w:rPr>
                        <w:sz w:val="24"/>
                      </w:rPr>
                      <m:t>474</m:t>
                    </m:r>
                    <m:r>
                      <m:rPr>
                        <m:nor/>
                      </m:rPr>
                      <w:rPr>
                        <w:rFonts w:ascii="Cambria Math"/>
                        <w:sz w:val="24"/>
                      </w:rPr>
                      <m:t xml:space="preserve"> </m:t>
                    </m:r>
                    <m:r>
                      <m:rPr>
                        <m:nor/>
                      </m:rPr>
                      <w:rPr>
                        <w:sz w:val="24"/>
                      </w:rPr>
                      <m:t>+</m:t>
                    </m:r>
                    <m:r>
                      <m:rPr>
                        <m:nor/>
                      </m:rPr>
                      <w:rPr>
                        <w:rFonts w:ascii="Cambria Math"/>
                        <w:sz w:val="24"/>
                      </w:rPr>
                      <m:t xml:space="preserve"> </m:t>
                    </m:r>
                    <m:r>
                      <m:rPr>
                        <m:nor/>
                      </m:rPr>
                      <w:rPr>
                        <w:sz w:val="24"/>
                      </w:rPr>
                      <m:t>1</m:t>
                    </m:r>
                  </m:num>
                  <m:den>
                    <m:r>
                      <m:rPr>
                        <m:nor/>
                      </m:rPr>
                      <w:rPr>
                        <w:sz w:val="24"/>
                      </w:rPr>
                      <m:t>2</m:t>
                    </m:r>
                  </m:den>
                </m:f>
                <m:r>
                  <m:rPr>
                    <m:nor/>
                  </m:rPr>
                  <w:rPr>
                    <w:rFonts w:ascii="Cambria Math"/>
                    <w:sz w:val="24"/>
                  </w:rPr>
                  <m:t xml:space="preserve"> </m:t>
                </m:r>
                <m:r>
                  <m:rPr>
                    <m:nor/>
                  </m:rPr>
                  <w:rPr>
                    <w:sz w:val="24"/>
                  </w:rPr>
                  <m:t>=</m:t>
                </m:r>
                <m:r>
                  <m:rPr>
                    <m:nor/>
                  </m:rPr>
                  <w:rPr>
                    <w:rFonts w:ascii="Cambria Math"/>
                    <w:sz w:val="24"/>
                  </w:rPr>
                  <m:t xml:space="preserve"> </m:t>
                </m:r>
                <m:r>
                  <m:rPr>
                    <m:nor/>
                  </m:rPr>
                  <w:rPr>
                    <w:sz w:val="24"/>
                  </w:rPr>
                  <m:t>237.5th case</m:t>
                </m:r>
              </m:oMath>
            </m:oMathPara>
          </w:p>
        </w:tc>
        <w:tc>
          <w:tcPr>
            <w:tcW w:w="2489" w:type="pct"/>
            <w:vAlign w:val="center"/>
          </w:tcPr>
          <w:p w:rsidR="00A600AE" w:rsidRPr="00EE73F8" w:rsidRDefault="00EE73F8" w:rsidP="00CE2698">
            <w:pPr>
              <w:pStyle w:val="LetteredList"/>
              <w:ind w:left="230" w:hanging="230"/>
              <w:rPr>
                <w:sz w:val="24"/>
              </w:rPr>
            </w:pPr>
            <m:oMathPara>
              <m:oMath>
                <m:f>
                  <m:fPr>
                    <m:ctrlPr>
                      <w:rPr>
                        <w:rFonts w:ascii="Cambria Math" w:hAnsi="Cambria Math"/>
                        <w:i/>
                        <w:sz w:val="24"/>
                      </w:rPr>
                    </m:ctrlPr>
                  </m:fPr>
                  <m:num>
                    <m:r>
                      <m:rPr>
                        <m:nor/>
                      </m:rPr>
                      <w:rPr>
                        <w:i/>
                        <w:sz w:val="24"/>
                      </w:rPr>
                      <m:t>N</m:t>
                    </m:r>
                    <m:r>
                      <m:rPr>
                        <m:nor/>
                      </m:rPr>
                      <w:rPr>
                        <w:rFonts w:ascii="Cambria Math"/>
                        <w:sz w:val="24"/>
                      </w:rPr>
                      <m:t xml:space="preserve"> </m:t>
                    </m:r>
                    <m:r>
                      <m:rPr>
                        <m:nor/>
                      </m:rPr>
                      <w:rPr>
                        <w:sz w:val="24"/>
                      </w:rPr>
                      <m:t>+</m:t>
                    </m:r>
                    <m:r>
                      <m:rPr>
                        <m:nor/>
                      </m:rPr>
                      <w:rPr>
                        <w:rFonts w:ascii="Cambria Math"/>
                        <w:sz w:val="24"/>
                      </w:rPr>
                      <m:t xml:space="preserve"> </m:t>
                    </m:r>
                    <m:r>
                      <m:rPr>
                        <m:nor/>
                      </m:rPr>
                      <w:rPr>
                        <w:sz w:val="24"/>
                      </w:rPr>
                      <m:t>1</m:t>
                    </m:r>
                  </m:num>
                  <m:den>
                    <m:r>
                      <m:rPr>
                        <m:nor/>
                      </m:rPr>
                      <w:rPr>
                        <w:sz w:val="24"/>
                      </w:rPr>
                      <m:t>2</m:t>
                    </m:r>
                  </m:den>
                </m:f>
                <m:r>
                  <m:rPr>
                    <m:nor/>
                  </m:rPr>
                  <w:rPr>
                    <w:rFonts w:ascii="Cambria Math"/>
                    <w:sz w:val="24"/>
                  </w:rPr>
                  <m:t xml:space="preserve"> </m:t>
                </m:r>
                <m:r>
                  <m:rPr>
                    <m:nor/>
                  </m:rPr>
                  <w:rPr>
                    <w:sz w:val="24"/>
                  </w:rPr>
                  <m:t xml:space="preserve">= </m:t>
                </m:r>
                <m:f>
                  <m:fPr>
                    <m:ctrlPr>
                      <w:rPr>
                        <w:rFonts w:ascii="Cambria Math" w:hAnsi="Cambria Math"/>
                        <w:i/>
                        <w:sz w:val="24"/>
                      </w:rPr>
                    </m:ctrlPr>
                  </m:fPr>
                  <m:num>
                    <m:r>
                      <m:rPr>
                        <m:nor/>
                      </m:rPr>
                      <w:rPr>
                        <w:sz w:val="24"/>
                      </w:rPr>
                      <m:t>646</m:t>
                    </m:r>
                    <m:r>
                      <m:rPr>
                        <m:nor/>
                      </m:rPr>
                      <w:rPr>
                        <w:rFonts w:ascii="Cambria Math"/>
                        <w:sz w:val="24"/>
                      </w:rPr>
                      <m:t xml:space="preserve"> </m:t>
                    </m:r>
                    <m:r>
                      <m:rPr>
                        <m:nor/>
                      </m:rPr>
                      <w:rPr>
                        <w:sz w:val="24"/>
                      </w:rPr>
                      <m:t>+</m:t>
                    </m:r>
                    <m:r>
                      <m:rPr>
                        <m:nor/>
                      </m:rPr>
                      <w:rPr>
                        <w:rFonts w:ascii="Cambria Math"/>
                        <w:sz w:val="24"/>
                      </w:rPr>
                      <m:t xml:space="preserve"> </m:t>
                    </m:r>
                    <m:r>
                      <m:rPr>
                        <m:nor/>
                      </m:rPr>
                      <w:rPr>
                        <w:sz w:val="24"/>
                      </w:rPr>
                      <m:t>1</m:t>
                    </m:r>
                  </m:num>
                  <m:den>
                    <m:r>
                      <m:rPr>
                        <m:nor/>
                      </m:rPr>
                      <w:rPr>
                        <w:sz w:val="24"/>
                      </w:rPr>
                      <m:t>2</m:t>
                    </m:r>
                  </m:den>
                </m:f>
                <m:r>
                  <m:rPr>
                    <m:nor/>
                  </m:rPr>
                  <w:rPr>
                    <w:rFonts w:ascii="Cambria Math"/>
                    <w:sz w:val="24"/>
                  </w:rPr>
                  <m:t xml:space="preserve"> </m:t>
                </m:r>
                <m:r>
                  <m:rPr>
                    <m:nor/>
                  </m:rPr>
                  <w:rPr>
                    <w:sz w:val="24"/>
                  </w:rPr>
                  <m:t>=</m:t>
                </m:r>
                <m:r>
                  <m:rPr>
                    <m:nor/>
                  </m:rPr>
                  <w:rPr>
                    <w:rFonts w:ascii="Cambria Math"/>
                    <w:sz w:val="24"/>
                  </w:rPr>
                  <m:t xml:space="preserve"> </m:t>
                </m:r>
                <m:r>
                  <m:rPr>
                    <m:nor/>
                  </m:rPr>
                  <w:rPr>
                    <w:sz w:val="24"/>
                  </w:rPr>
                  <m:t>32</m:t>
                </m:r>
                <m:r>
                  <m:rPr>
                    <m:nor/>
                  </m:rPr>
                  <w:rPr>
                    <w:rFonts w:ascii="Cambria Math"/>
                    <w:sz w:val="24"/>
                  </w:rPr>
                  <m:t>3</m:t>
                </m:r>
                <m:r>
                  <m:rPr>
                    <m:nor/>
                  </m:rPr>
                  <w:rPr>
                    <w:sz w:val="24"/>
                  </w:rPr>
                  <m:t>.5th case</m:t>
                </m:r>
              </m:oMath>
            </m:oMathPara>
          </w:p>
        </w:tc>
      </w:tr>
      <w:tr w:rsidR="00A600AE" w:rsidRPr="00EE73F8" w:rsidTr="00EE644D">
        <w:trPr>
          <w:trHeight w:val="144"/>
        </w:trPr>
        <w:tc>
          <w:tcPr>
            <w:tcW w:w="2511" w:type="pct"/>
          </w:tcPr>
          <w:p w:rsidR="00A600AE" w:rsidRPr="00EE73F8" w:rsidRDefault="00A600AE" w:rsidP="00EE644D">
            <w:pPr>
              <w:pStyle w:val="LetteredList"/>
              <w:ind w:left="230" w:hanging="230"/>
              <w:rPr>
                <w:sz w:val="24"/>
              </w:rPr>
            </w:pPr>
            <w:r w:rsidRPr="00EE73F8">
              <w:rPr>
                <w:sz w:val="24"/>
              </w:rPr>
              <w:t>Starting with the frequency in the first category (390), add up the frequencies until you find where the 237</w:t>
            </w:r>
            <w:r w:rsidRPr="00EE73F8">
              <w:rPr>
                <w:sz w:val="24"/>
                <w:vertAlign w:val="superscript"/>
              </w:rPr>
              <w:t>th</w:t>
            </w:r>
            <w:r w:rsidRPr="00EE73F8">
              <w:rPr>
                <w:sz w:val="24"/>
              </w:rPr>
              <w:t xml:space="preserve"> and 238</w:t>
            </w:r>
            <w:r w:rsidRPr="00EE73F8">
              <w:rPr>
                <w:sz w:val="24"/>
                <w:vertAlign w:val="superscript"/>
              </w:rPr>
              <w:t>th</w:t>
            </w:r>
            <w:r w:rsidRPr="00EE73F8">
              <w:rPr>
                <w:sz w:val="24"/>
              </w:rPr>
              <w:t xml:space="preserve"> cases fall. We actually don’t need to do any adding, as both these cases correspond with the first category, “Working.”</w:t>
            </w:r>
          </w:p>
        </w:tc>
        <w:tc>
          <w:tcPr>
            <w:tcW w:w="2489" w:type="pct"/>
          </w:tcPr>
          <w:p w:rsidR="00A600AE" w:rsidRPr="00EE73F8" w:rsidRDefault="00A600AE" w:rsidP="00CE2698">
            <w:pPr>
              <w:pStyle w:val="LetteredList"/>
              <w:ind w:left="230" w:hanging="230"/>
              <w:rPr>
                <w:sz w:val="24"/>
              </w:rPr>
            </w:pPr>
            <w:r w:rsidRPr="00EE73F8">
              <w:rPr>
                <w:sz w:val="24"/>
              </w:rPr>
              <w:t>Starting with the frequency in the first category (441), add up the frequencies until you find where the 32</w:t>
            </w:r>
            <w:r w:rsidR="00CE2698" w:rsidRPr="00EE73F8">
              <w:rPr>
                <w:sz w:val="24"/>
              </w:rPr>
              <w:t>3</w:t>
            </w:r>
            <w:r w:rsidR="00CE2698" w:rsidRPr="00EE73F8">
              <w:rPr>
                <w:sz w:val="24"/>
                <w:vertAlign w:val="superscript"/>
              </w:rPr>
              <w:t>rd</w:t>
            </w:r>
            <w:r w:rsidR="00CE2698" w:rsidRPr="00EE73F8">
              <w:rPr>
                <w:sz w:val="24"/>
              </w:rPr>
              <w:t xml:space="preserve"> </w:t>
            </w:r>
            <w:r w:rsidRPr="00EE73F8">
              <w:rPr>
                <w:sz w:val="24"/>
              </w:rPr>
              <w:t>and 32</w:t>
            </w:r>
            <w:r w:rsidR="00CE2698" w:rsidRPr="00EE73F8">
              <w:rPr>
                <w:sz w:val="24"/>
              </w:rPr>
              <w:t>4</w:t>
            </w:r>
            <w:r w:rsidRPr="00EE73F8">
              <w:rPr>
                <w:sz w:val="24"/>
                <w:vertAlign w:val="superscript"/>
              </w:rPr>
              <w:t>th</w:t>
            </w:r>
            <w:r w:rsidRPr="00EE73F8">
              <w:rPr>
                <w:sz w:val="24"/>
              </w:rPr>
              <w:t xml:space="preserve"> cases fall. We actually don’t need to do any adding, as both these cases correspond with the first category, “Working.”</w:t>
            </w:r>
          </w:p>
        </w:tc>
      </w:tr>
    </w:tbl>
    <w:p w:rsidR="00A600AE" w:rsidRPr="00EE73F8" w:rsidRDefault="00A600AE" w:rsidP="00A600AE">
      <w:pPr>
        <w:spacing w:line="360" w:lineRule="auto"/>
        <w:ind w:left="634" w:hanging="634"/>
        <w:rPr>
          <w:sz w:val="24"/>
        </w:rPr>
      </w:pPr>
    </w:p>
    <w:p w:rsidR="00A600AE" w:rsidRPr="00EE73F8" w:rsidRDefault="00A600AE" w:rsidP="00A600AE">
      <w:pPr>
        <w:spacing w:line="360" w:lineRule="auto"/>
        <w:ind w:left="634"/>
        <w:rPr>
          <w:sz w:val="24"/>
        </w:rPr>
      </w:pPr>
      <w:r w:rsidRPr="00EE73F8">
        <w:rPr>
          <w:sz w:val="24"/>
        </w:rPr>
        <w:t>When using both the mode and median to estimate participation in the labor force, it appears there are no substantial differences between males and females. This might be due to the emphasis on being able to provide for oneself as well as the necessity for households to have two sources of income.</w:t>
      </w:r>
    </w:p>
    <w:p w:rsidR="00A600AE" w:rsidRPr="00EE73F8" w:rsidRDefault="00A600AE" w:rsidP="00FB401F">
      <w:pPr>
        <w:spacing w:line="360" w:lineRule="auto"/>
        <w:rPr>
          <w:sz w:val="24"/>
        </w:rPr>
      </w:pPr>
    </w:p>
    <w:p w:rsidR="00EF433C" w:rsidRPr="00EE73F8" w:rsidRDefault="00EF433C" w:rsidP="00C16C2B">
      <w:pPr>
        <w:spacing w:line="360" w:lineRule="auto"/>
        <w:ind w:left="630" w:hanging="630"/>
        <w:rPr>
          <w:sz w:val="24"/>
        </w:rPr>
      </w:pPr>
      <w:r w:rsidRPr="00EE73F8">
        <w:rPr>
          <w:sz w:val="24"/>
        </w:rPr>
        <w:t>1</w:t>
      </w:r>
      <w:r w:rsidR="004C0C41" w:rsidRPr="00EE73F8">
        <w:rPr>
          <w:sz w:val="24"/>
        </w:rPr>
        <w:t>4</w:t>
      </w:r>
      <w:r w:rsidRPr="00EE73F8">
        <w:rPr>
          <w:sz w:val="24"/>
        </w:rPr>
        <w:t>.</w:t>
      </w:r>
      <w:r w:rsidRPr="00EE73F8">
        <w:rPr>
          <w:sz w:val="24"/>
        </w:rPr>
        <w:tab/>
      </w:r>
    </w:p>
    <w:p w:rsidR="00EF433C" w:rsidRPr="00EE73F8" w:rsidRDefault="00EF433C" w:rsidP="00EF433C">
      <w:pPr>
        <w:spacing w:line="360" w:lineRule="auto"/>
        <w:ind w:left="1080" w:hanging="450"/>
        <w:rPr>
          <w:sz w:val="24"/>
        </w:rPr>
      </w:pPr>
      <w:r w:rsidRPr="00EE73F8">
        <w:rPr>
          <w:sz w:val="24"/>
        </w:rPr>
        <w:t>a.</w:t>
      </w:r>
      <w:r w:rsidRPr="00EE73F8">
        <w:rPr>
          <w:sz w:val="24"/>
        </w:rPr>
        <w:tab/>
      </w:r>
      <w:r w:rsidR="00C16C2B" w:rsidRPr="00EE73F8">
        <w:rPr>
          <w:sz w:val="24"/>
        </w:rPr>
        <w:t>We begin by ordering the countries from lowest to highest rate of infant mortality.</w:t>
      </w:r>
    </w:p>
    <w:p w:rsidR="00710133" w:rsidRPr="00EE73F8" w:rsidRDefault="00710133" w:rsidP="00EF433C">
      <w:pPr>
        <w:spacing w:line="360" w:lineRule="auto"/>
        <w:ind w:left="1080" w:hanging="450"/>
        <w:rPr>
          <w:sz w:val="24"/>
        </w:rPr>
      </w:pPr>
    </w:p>
    <w:tbl>
      <w:tblPr>
        <w:tblW w:w="6140" w:type="dxa"/>
        <w:jc w:val="center"/>
        <w:tblLook w:val="04A0" w:firstRow="1" w:lastRow="0" w:firstColumn="1" w:lastColumn="0" w:noHBand="0" w:noVBand="1"/>
      </w:tblPr>
      <w:tblGrid>
        <w:gridCol w:w="1550"/>
        <w:gridCol w:w="4590"/>
      </w:tblGrid>
      <w:tr w:rsidR="00015F36" w:rsidRPr="00EE73F8" w:rsidTr="00710133">
        <w:trPr>
          <w:trHeight w:val="144"/>
          <w:jc w:val="center"/>
        </w:trPr>
        <w:tc>
          <w:tcPr>
            <w:tcW w:w="15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710133" w:rsidRPr="00EE73F8" w:rsidRDefault="00710133" w:rsidP="00710133">
            <w:pPr>
              <w:rPr>
                <w:rFonts w:eastAsia="Times New Roman"/>
                <w:b/>
                <w:bCs/>
                <w:i/>
                <w:iCs/>
                <w:sz w:val="24"/>
                <w:szCs w:val="24"/>
              </w:rPr>
            </w:pPr>
            <w:r w:rsidRPr="00EE73F8">
              <w:rPr>
                <w:rFonts w:eastAsia="Times New Roman"/>
                <w:b/>
                <w:bCs/>
                <w:i/>
                <w:iCs/>
                <w:sz w:val="24"/>
                <w:szCs w:val="22"/>
              </w:rPr>
              <w:t>Country</w:t>
            </w:r>
          </w:p>
        </w:tc>
        <w:tc>
          <w:tcPr>
            <w:tcW w:w="4590" w:type="dxa"/>
            <w:tcBorders>
              <w:top w:val="single" w:sz="8" w:space="0" w:color="auto"/>
              <w:left w:val="nil"/>
              <w:bottom w:val="single" w:sz="8" w:space="0" w:color="auto"/>
              <w:right w:val="single" w:sz="8" w:space="0" w:color="auto"/>
            </w:tcBorders>
            <w:shd w:val="clear" w:color="auto" w:fill="auto"/>
            <w:noWrap/>
            <w:vAlign w:val="center"/>
            <w:hideMark/>
          </w:tcPr>
          <w:p w:rsidR="00710133" w:rsidRPr="00EE73F8" w:rsidRDefault="00710133" w:rsidP="00710133">
            <w:pPr>
              <w:jc w:val="center"/>
              <w:rPr>
                <w:rFonts w:eastAsia="Times New Roman"/>
                <w:b/>
                <w:bCs/>
                <w:i/>
                <w:iCs/>
                <w:sz w:val="24"/>
                <w:szCs w:val="24"/>
              </w:rPr>
            </w:pPr>
            <w:r w:rsidRPr="00EE73F8">
              <w:rPr>
                <w:rFonts w:eastAsia="Times New Roman"/>
                <w:b/>
                <w:bCs/>
                <w:i/>
                <w:iCs/>
                <w:sz w:val="24"/>
                <w:szCs w:val="22"/>
              </w:rPr>
              <w:t>Infant Mortality Rates</w:t>
            </w:r>
          </w:p>
        </w:tc>
      </w:tr>
      <w:tr w:rsidR="00015F36" w:rsidRPr="00EE73F8" w:rsidTr="00710133">
        <w:trPr>
          <w:trHeight w:val="144"/>
          <w:jc w:val="center"/>
        </w:trPr>
        <w:tc>
          <w:tcPr>
            <w:tcW w:w="1550" w:type="dxa"/>
            <w:tcBorders>
              <w:top w:val="nil"/>
              <w:left w:val="single" w:sz="8" w:space="0" w:color="auto"/>
              <w:bottom w:val="single" w:sz="8" w:space="0" w:color="auto"/>
              <w:right w:val="single" w:sz="8" w:space="0" w:color="auto"/>
            </w:tcBorders>
            <w:shd w:val="clear" w:color="auto" w:fill="auto"/>
            <w:noWrap/>
            <w:vAlign w:val="center"/>
            <w:hideMark/>
          </w:tcPr>
          <w:p w:rsidR="00710133" w:rsidRPr="00EE73F8" w:rsidRDefault="00710133" w:rsidP="00710133">
            <w:pPr>
              <w:rPr>
                <w:rFonts w:eastAsia="Times New Roman"/>
                <w:sz w:val="24"/>
                <w:szCs w:val="24"/>
              </w:rPr>
            </w:pPr>
            <w:r w:rsidRPr="00EE73F8">
              <w:rPr>
                <w:rFonts w:eastAsia="Times New Roman"/>
                <w:sz w:val="24"/>
                <w:szCs w:val="22"/>
              </w:rPr>
              <w:t>Finland</w:t>
            </w:r>
          </w:p>
        </w:tc>
        <w:tc>
          <w:tcPr>
            <w:tcW w:w="4590" w:type="dxa"/>
            <w:tcBorders>
              <w:top w:val="nil"/>
              <w:left w:val="nil"/>
              <w:bottom w:val="single" w:sz="8" w:space="0" w:color="auto"/>
              <w:right w:val="single" w:sz="8" w:space="0" w:color="auto"/>
            </w:tcBorders>
            <w:shd w:val="clear" w:color="auto" w:fill="auto"/>
            <w:noWrap/>
            <w:vAlign w:val="center"/>
            <w:hideMark/>
          </w:tcPr>
          <w:p w:rsidR="00710133" w:rsidRPr="00EE73F8" w:rsidRDefault="00710133" w:rsidP="00710133">
            <w:pPr>
              <w:jc w:val="center"/>
              <w:rPr>
                <w:rFonts w:eastAsia="Times New Roman"/>
                <w:sz w:val="24"/>
                <w:szCs w:val="24"/>
              </w:rPr>
            </w:pPr>
            <w:r w:rsidRPr="00EE73F8">
              <w:rPr>
                <w:rFonts w:eastAsia="Times New Roman"/>
                <w:sz w:val="24"/>
                <w:szCs w:val="22"/>
              </w:rPr>
              <w:t>3.40</w:t>
            </w:r>
          </w:p>
        </w:tc>
      </w:tr>
      <w:tr w:rsidR="00015F36" w:rsidRPr="00EE73F8" w:rsidTr="00710133">
        <w:trPr>
          <w:trHeight w:val="144"/>
          <w:jc w:val="center"/>
        </w:trPr>
        <w:tc>
          <w:tcPr>
            <w:tcW w:w="1550" w:type="dxa"/>
            <w:tcBorders>
              <w:top w:val="nil"/>
              <w:left w:val="single" w:sz="8" w:space="0" w:color="auto"/>
              <w:bottom w:val="single" w:sz="8" w:space="0" w:color="auto"/>
              <w:right w:val="single" w:sz="8" w:space="0" w:color="auto"/>
            </w:tcBorders>
            <w:shd w:val="clear" w:color="auto" w:fill="auto"/>
            <w:noWrap/>
            <w:vAlign w:val="center"/>
            <w:hideMark/>
          </w:tcPr>
          <w:p w:rsidR="00710133" w:rsidRPr="00EE73F8" w:rsidRDefault="00710133" w:rsidP="00710133">
            <w:pPr>
              <w:rPr>
                <w:rFonts w:eastAsia="Times New Roman"/>
                <w:sz w:val="24"/>
                <w:szCs w:val="24"/>
              </w:rPr>
            </w:pPr>
            <w:r w:rsidRPr="00EE73F8">
              <w:rPr>
                <w:rFonts w:eastAsia="Times New Roman"/>
                <w:sz w:val="24"/>
                <w:szCs w:val="22"/>
              </w:rPr>
              <w:t>Luxembourg</w:t>
            </w:r>
          </w:p>
        </w:tc>
        <w:tc>
          <w:tcPr>
            <w:tcW w:w="4590" w:type="dxa"/>
            <w:tcBorders>
              <w:top w:val="nil"/>
              <w:left w:val="nil"/>
              <w:bottom w:val="single" w:sz="8" w:space="0" w:color="auto"/>
              <w:right w:val="single" w:sz="8" w:space="0" w:color="auto"/>
            </w:tcBorders>
            <w:shd w:val="clear" w:color="auto" w:fill="auto"/>
            <w:noWrap/>
            <w:vAlign w:val="center"/>
            <w:hideMark/>
          </w:tcPr>
          <w:p w:rsidR="00710133" w:rsidRPr="00EE73F8" w:rsidRDefault="00710133" w:rsidP="00710133">
            <w:pPr>
              <w:jc w:val="center"/>
              <w:rPr>
                <w:rFonts w:eastAsia="Times New Roman"/>
                <w:sz w:val="24"/>
                <w:szCs w:val="24"/>
              </w:rPr>
            </w:pPr>
            <w:r w:rsidRPr="00EE73F8">
              <w:rPr>
                <w:rFonts w:eastAsia="Times New Roman"/>
                <w:sz w:val="24"/>
                <w:szCs w:val="22"/>
              </w:rPr>
              <w:t>4.39</w:t>
            </w:r>
          </w:p>
        </w:tc>
      </w:tr>
      <w:tr w:rsidR="00015F36" w:rsidRPr="00EE73F8" w:rsidTr="00710133">
        <w:trPr>
          <w:trHeight w:val="144"/>
          <w:jc w:val="center"/>
        </w:trPr>
        <w:tc>
          <w:tcPr>
            <w:tcW w:w="1550" w:type="dxa"/>
            <w:tcBorders>
              <w:top w:val="nil"/>
              <w:left w:val="single" w:sz="8" w:space="0" w:color="auto"/>
              <w:bottom w:val="single" w:sz="8" w:space="0" w:color="auto"/>
              <w:right w:val="single" w:sz="8" w:space="0" w:color="auto"/>
            </w:tcBorders>
            <w:shd w:val="clear" w:color="auto" w:fill="auto"/>
            <w:noWrap/>
            <w:vAlign w:val="center"/>
            <w:hideMark/>
          </w:tcPr>
          <w:p w:rsidR="00710133" w:rsidRPr="00EE73F8" w:rsidRDefault="00710133" w:rsidP="00710133">
            <w:pPr>
              <w:rPr>
                <w:rFonts w:eastAsia="Times New Roman"/>
                <w:sz w:val="24"/>
                <w:szCs w:val="24"/>
              </w:rPr>
            </w:pPr>
            <w:r w:rsidRPr="00EE73F8">
              <w:rPr>
                <w:rFonts w:eastAsia="Times New Roman"/>
                <w:sz w:val="24"/>
                <w:szCs w:val="22"/>
              </w:rPr>
              <w:t>Canada</w:t>
            </w:r>
          </w:p>
        </w:tc>
        <w:tc>
          <w:tcPr>
            <w:tcW w:w="4590" w:type="dxa"/>
            <w:tcBorders>
              <w:top w:val="nil"/>
              <w:left w:val="nil"/>
              <w:bottom w:val="single" w:sz="8" w:space="0" w:color="auto"/>
              <w:right w:val="single" w:sz="8" w:space="0" w:color="auto"/>
            </w:tcBorders>
            <w:shd w:val="clear" w:color="auto" w:fill="auto"/>
            <w:noWrap/>
            <w:vAlign w:val="center"/>
            <w:hideMark/>
          </w:tcPr>
          <w:p w:rsidR="00710133" w:rsidRPr="00EE73F8" w:rsidRDefault="00710133" w:rsidP="00710133">
            <w:pPr>
              <w:jc w:val="center"/>
              <w:rPr>
                <w:rFonts w:eastAsia="Times New Roman"/>
                <w:sz w:val="24"/>
                <w:szCs w:val="24"/>
              </w:rPr>
            </w:pPr>
            <w:r w:rsidRPr="00EE73F8">
              <w:rPr>
                <w:rFonts w:eastAsia="Times New Roman"/>
                <w:sz w:val="24"/>
                <w:szCs w:val="22"/>
              </w:rPr>
              <w:t>4.85</w:t>
            </w:r>
          </w:p>
        </w:tc>
      </w:tr>
      <w:tr w:rsidR="00015F36" w:rsidRPr="00EE73F8" w:rsidTr="00710133">
        <w:trPr>
          <w:trHeight w:val="144"/>
          <w:jc w:val="center"/>
        </w:trPr>
        <w:tc>
          <w:tcPr>
            <w:tcW w:w="1550" w:type="dxa"/>
            <w:tcBorders>
              <w:top w:val="nil"/>
              <w:left w:val="single" w:sz="8" w:space="0" w:color="auto"/>
              <w:bottom w:val="single" w:sz="8" w:space="0" w:color="auto"/>
              <w:right w:val="single" w:sz="8" w:space="0" w:color="auto"/>
            </w:tcBorders>
            <w:shd w:val="clear" w:color="auto" w:fill="auto"/>
            <w:noWrap/>
            <w:vAlign w:val="center"/>
            <w:hideMark/>
          </w:tcPr>
          <w:p w:rsidR="00710133" w:rsidRPr="00EE73F8" w:rsidRDefault="00710133" w:rsidP="00710133">
            <w:pPr>
              <w:rPr>
                <w:rFonts w:eastAsia="Times New Roman"/>
                <w:sz w:val="24"/>
                <w:szCs w:val="24"/>
              </w:rPr>
            </w:pPr>
            <w:r w:rsidRPr="00EE73F8">
              <w:rPr>
                <w:rFonts w:eastAsia="Times New Roman"/>
                <w:sz w:val="24"/>
                <w:szCs w:val="22"/>
              </w:rPr>
              <w:t>United States</w:t>
            </w:r>
          </w:p>
        </w:tc>
        <w:tc>
          <w:tcPr>
            <w:tcW w:w="4590" w:type="dxa"/>
            <w:tcBorders>
              <w:top w:val="nil"/>
              <w:left w:val="nil"/>
              <w:bottom w:val="single" w:sz="8" w:space="0" w:color="auto"/>
              <w:right w:val="single" w:sz="8" w:space="0" w:color="auto"/>
            </w:tcBorders>
            <w:shd w:val="clear" w:color="auto" w:fill="auto"/>
            <w:noWrap/>
            <w:vAlign w:val="center"/>
            <w:hideMark/>
          </w:tcPr>
          <w:p w:rsidR="00710133" w:rsidRPr="00EE73F8" w:rsidRDefault="00710133" w:rsidP="00710133">
            <w:pPr>
              <w:jc w:val="center"/>
              <w:rPr>
                <w:rFonts w:eastAsia="Times New Roman"/>
                <w:sz w:val="24"/>
                <w:szCs w:val="24"/>
              </w:rPr>
            </w:pPr>
            <w:r w:rsidRPr="00EE73F8">
              <w:rPr>
                <w:rFonts w:eastAsia="Times New Roman"/>
                <w:sz w:val="24"/>
                <w:szCs w:val="22"/>
              </w:rPr>
              <w:t>6.00</w:t>
            </w:r>
          </w:p>
        </w:tc>
      </w:tr>
      <w:tr w:rsidR="00015F36" w:rsidRPr="00EE73F8" w:rsidTr="00710133">
        <w:trPr>
          <w:trHeight w:val="144"/>
          <w:jc w:val="center"/>
        </w:trPr>
        <w:tc>
          <w:tcPr>
            <w:tcW w:w="1550" w:type="dxa"/>
            <w:tcBorders>
              <w:top w:val="nil"/>
              <w:left w:val="single" w:sz="8" w:space="0" w:color="auto"/>
              <w:bottom w:val="single" w:sz="8" w:space="0" w:color="auto"/>
              <w:right w:val="single" w:sz="8" w:space="0" w:color="auto"/>
            </w:tcBorders>
            <w:shd w:val="clear" w:color="auto" w:fill="auto"/>
            <w:noWrap/>
            <w:vAlign w:val="center"/>
            <w:hideMark/>
          </w:tcPr>
          <w:p w:rsidR="00710133" w:rsidRPr="00EE73F8" w:rsidRDefault="00710133" w:rsidP="00710133">
            <w:pPr>
              <w:rPr>
                <w:rFonts w:eastAsia="Times New Roman"/>
                <w:sz w:val="24"/>
                <w:szCs w:val="24"/>
              </w:rPr>
            </w:pPr>
            <w:r w:rsidRPr="00EE73F8">
              <w:rPr>
                <w:rFonts w:eastAsia="Times New Roman"/>
                <w:sz w:val="24"/>
                <w:szCs w:val="22"/>
              </w:rPr>
              <w:t>Panama</w:t>
            </w:r>
          </w:p>
        </w:tc>
        <w:tc>
          <w:tcPr>
            <w:tcW w:w="4590" w:type="dxa"/>
            <w:tcBorders>
              <w:top w:val="nil"/>
              <w:left w:val="nil"/>
              <w:bottom w:val="single" w:sz="8" w:space="0" w:color="auto"/>
              <w:right w:val="single" w:sz="8" w:space="0" w:color="auto"/>
            </w:tcBorders>
            <w:shd w:val="clear" w:color="auto" w:fill="auto"/>
            <w:noWrap/>
            <w:vAlign w:val="center"/>
            <w:hideMark/>
          </w:tcPr>
          <w:p w:rsidR="00710133" w:rsidRPr="00EE73F8" w:rsidRDefault="00710133" w:rsidP="00710133">
            <w:pPr>
              <w:jc w:val="center"/>
              <w:rPr>
                <w:rFonts w:eastAsia="Times New Roman"/>
                <w:sz w:val="24"/>
                <w:szCs w:val="24"/>
              </w:rPr>
            </w:pPr>
            <w:r w:rsidRPr="00EE73F8">
              <w:rPr>
                <w:rFonts w:eastAsia="Times New Roman"/>
                <w:sz w:val="24"/>
                <w:szCs w:val="22"/>
              </w:rPr>
              <w:t>11.32</w:t>
            </w:r>
          </w:p>
        </w:tc>
      </w:tr>
      <w:tr w:rsidR="00015F36" w:rsidRPr="00EE73F8" w:rsidTr="00710133">
        <w:trPr>
          <w:trHeight w:val="144"/>
          <w:jc w:val="center"/>
        </w:trPr>
        <w:tc>
          <w:tcPr>
            <w:tcW w:w="1550" w:type="dxa"/>
            <w:tcBorders>
              <w:top w:val="nil"/>
              <w:left w:val="single" w:sz="8" w:space="0" w:color="auto"/>
              <w:bottom w:val="single" w:sz="8" w:space="0" w:color="auto"/>
              <w:right w:val="single" w:sz="8" w:space="0" w:color="auto"/>
            </w:tcBorders>
            <w:shd w:val="clear" w:color="auto" w:fill="auto"/>
            <w:noWrap/>
            <w:vAlign w:val="center"/>
            <w:hideMark/>
          </w:tcPr>
          <w:p w:rsidR="00710133" w:rsidRPr="00EE73F8" w:rsidRDefault="00710133" w:rsidP="00710133">
            <w:pPr>
              <w:rPr>
                <w:rFonts w:eastAsia="Times New Roman"/>
                <w:sz w:val="24"/>
                <w:szCs w:val="24"/>
              </w:rPr>
            </w:pPr>
            <w:r w:rsidRPr="00EE73F8">
              <w:rPr>
                <w:rFonts w:eastAsia="Times New Roman"/>
                <w:sz w:val="24"/>
                <w:szCs w:val="22"/>
              </w:rPr>
              <w:t>Syria</w:t>
            </w:r>
          </w:p>
        </w:tc>
        <w:tc>
          <w:tcPr>
            <w:tcW w:w="4590" w:type="dxa"/>
            <w:tcBorders>
              <w:top w:val="nil"/>
              <w:left w:val="nil"/>
              <w:bottom w:val="single" w:sz="8" w:space="0" w:color="auto"/>
              <w:right w:val="single" w:sz="8" w:space="0" w:color="auto"/>
            </w:tcBorders>
            <w:shd w:val="clear" w:color="auto" w:fill="auto"/>
            <w:noWrap/>
            <w:vAlign w:val="center"/>
            <w:hideMark/>
          </w:tcPr>
          <w:p w:rsidR="00710133" w:rsidRPr="00EE73F8" w:rsidRDefault="00710133" w:rsidP="00710133">
            <w:pPr>
              <w:jc w:val="center"/>
              <w:rPr>
                <w:rFonts w:eastAsia="Times New Roman"/>
                <w:sz w:val="24"/>
                <w:szCs w:val="24"/>
              </w:rPr>
            </w:pPr>
            <w:r w:rsidRPr="00EE73F8">
              <w:rPr>
                <w:rFonts w:eastAsia="Times New Roman"/>
                <w:sz w:val="24"/>
                <w:szCs w:val="22"/>
              </w:rPr>
              <w:t>15.12</w:t>
            </w:r>
          </w:p>
        </w:tc>
      </w:tr>
      <w:tr w:rsidR="00015F36" w:rsidRPr="00EE73F8" w:rsidTr="00710133">
        <w:trPr>
          <w:trHeight w:val="144"/>
          <w:jc w:val="center"/>
        </w:trPr>
        <w:tc>
          <w:tcPr>
            <w:tcW w:w="1550" w:type="dxa"/>
            <w:tcBorders>
              <w:top w:val="nil"/>
              <w:left w:val="single" w:sz="8" w:space="0" w:color="auto"/>
              <w:bottom w:val="single" w:sz="8" w:space="0" w:color="auto"/>
              <w:right w:val="single" w:sz="8" w:space="0" w:color="auto"/>
            </w:tcBorders>
            <w:shd w:val="clear" w:color="auto" w:fill="auto"/>
            <w:noWrap/>
            <w:vAlign w:val="center"/>
            <w:hideMark/>
          </w:tcPr>
          <w:p w:rsidR="00710133" w:rsidRPr="00EE73F8" w:rsidRDefault="00710133" w:rsidP="00710133">
            <w:pPr>
              <w:rPr>
                <w:rFonts w:eastAsia="Times New Roman"/>
                <w:sz w:val="24"/>
                <w:szCs w:val="24"/>
              </w:rPr>
            </w:pPr>
            <w:r w:rsidRPr="00EE73F8">
              <w:rPr>
                <w:rFonts w:eastAsia="Times New Roman"/>
                <w:sz w:val="24"/>
                <w:szCs w:val="22"/>
              </w:rPr>
              <w:t>Colombia</w:t>
            </w:r>
          </w:p>
        </w:tc>
        <w:tc>
          <w:tcPr>
            <w:tcW w:w="4590" w:type="dxa"/>
            <w:tcBorders>
              <w:top w:val="nil"/>
              <w:left w:val="nil"/>
              <w:bottom w:val="single" w:sz="8" w:space="0" w:color="auto"/>
              <w:right w:val="single" w:sz="8" w:space="0" w:color="auto"/>
            </w:tcBorders>
            <w:shd w:val="clear" w:color="auto" w:fill="auto"/>
            <w:noWrap/>
            <w:vAlign w:val="center"/>
            <w:hideMark/>
          </w:tcPr>
          <w:p w:rsidR="00710133" w:rsidRPr="00EE73F8" w:rsidRDefault="00710133" w:rsidP="00710133">
            <w:pPr>
              <w:jc w:val="center"/>
              <w:rPr>
                <w:rFonts w:eastAsia="Times New Roman"/>
                <w:sz w:val="24"/>
                <w:szCs w:val="24"/>
              </w:rPr>
            </w:pPr>
            <w:r w:rsidRPr="00EE73F8">
              <w:rPr>
                <w:rFonts w:eastAsia="Times New Roman"/>
                <w:sz w:val="24"/>
                <w:szCs w:val="22"/>
              </w:rPr>
              <w:t>15.92</w:t>
            </w:r>
          </w:p>
        </w:tc>
      </w:tr>
      <w:tr w:rsidR="00015F36" w:rsidRPr="00EE73F8" w:rsidTr="00710133">
        <w:trPr>
          <w:trHeight w:val="144"/>
          <w:jc w:val="center"/>
        </w:trPr>
        <w:tc>
          <w:tcPr>
            <w:tcW w:w="1550" w:type="dxa"/>
            <w:tcBorders>
              <w:top w:val="nil"/>
              <w:left w:val="single" w:sz="8" w:space="0" w:color="auto"/>
              <w:bottom w:val="single" w:sz="8" w:space="0" w:color="auto"/>
              <w:right w:val="single" w:sz="8" w:space="0" w:color="auto"/>
            </w:tcBorders>
            <w:shd w:val="clear" w:color="auto" w:fill="auto"/>
            <w:noWrap/>
            <w:vAlign w:val="center"/>
            <w:hideMark/>
          </w:tcPr>
          <w:p w:rsidR="00710133" w:rsidRPr="00EE73F8" w:rsidRDefault="00710133" w:rsidP="00710133">
            <w:pPr>
              <w:rPr>
                <w:rFonts w:eastAsia="Times New Roman"/>
                <w:sz w:val="24"/>
                <w:szCs w:val="24"/>
              </w:rPr>
            </w:pPr>
            <w:r w:rsidRPr="00EE73F8">
              <w:rPr>
                <w:rFonts w:eastAsia="Times New Roman"/>
                <w:sz w:val="24"/>
                <w:szCs w:val="22"/>
              </w:rPr>
              <w:t>Turkey</w:t>
            </w:r>
          </w:p>
        </w:tc>
        <w:tc>
          <w:tcPr>
            <w:tcW w:w="4590" w:type="dxa"/>
            <w:tcBorders>
              <w:top w:val="nil"/>
              <w:left w:val="nil"/>
              <w:bottom w:val="single" w:sz="8" w:space="0" w:color="auto"/>
              <w:right w:val="single" w:sz="8" w:space="0" w:color="auto"/>
            </w:tcBorders>
            <w:shd w:val="clear" w:color="auto" w:fill="auto"/>
            <w:noWrap/>
            <w:vAlign w:val="center"/>
            <w:hideMark/>
          </w:tcPr>
          <w:p w:rsidR="00710133" w:rsidRPr="00EE73F8" w:rsidRDefault="00710133" w:rsidP="00710133">
            <w:pPr>
              <w:jc w:val="center"/>
              <w:rPr>
                <w:rFonts w:eastAsia="Times New Roman"/>
                <w:sz w:val="24"/>
                <w:szCs w:val="24"/>
              </w:rPr>
            </w:pPr>
            <w:r w:rsidRPr="00EE73F8">
              <w:rPr>
                <w:rFonts w:eastAsia="Times New Roman"/>
                <w:sz w:val="24"/>
                <w:szCs w:val="22"/>
              </w:rPr>
              <w:t>23.07</w:t>
            </w:r>
          </w:p>
        </w:tc>
      </w:tr>
      <w:tr w:rsidR="00015F36" w:rsidRPr="00EE73F8" w:rsidTr="00710133">
        <w:trPr>
          <w:trHeight w:val="144"/>
          <w:jc w:val="center"/>
        </w:trPr>
        <w:tc>
          <w:tcPr>
            <w:tcW w:w="1550" w:type="dxa"/>
            <w:tcBorders>
              <w:top w:val="nil"/>
              <w:left w:val="single" w:sz="8" w:space="0" w:color="auto"/>
              <w:bottom w:val="single" w:sz="8" w:space="0" w:color="auto"/>
              <w:right w:val="single" w:sz="8" w:space="0" w:color="auto"/>
            </w:tcBorders>
            <w:shd w:val="clear" w:color="auto" w:fill="auto"/>
            <w:noWrap/>
            <w:vAlign w:val="center"/>
            <w:hideMark/>
          </w:tcPr>
          <w:p w:rsidR="00710133" w:rsidRPr="00EE73F8" w:rsidRDefault="00710133" w:rsidP="00710133">
            <w:pPr>
              <w:rPr>
                <w:rFonts w:eastAsia="Times New Roman"/>
                <w:sz w:val="24"/>
                <w:szCs w:val="24"/>
              </w:rPr>
            </w:pPr>
            <w:r w:rsidRPr="00EE73F8">
              <w:rPr>
                <w:rFonts w:eastAsia="Times New Roman"/>
                <w:sz w:val="24"/>
                <w:szCs w:val="22"/>
              </w:rPr>
              <w:t>Zimbabwe</w:t>
            </w:r>
          </w:p>
        </w:tc>
        <w:tc>
          <w:tcPr>
            <w:tcW w:w="4590" w:type="dxa"/>
            <w:tcBorders>
              <w:top w:val="nil"/>
              <w:left w:val="nil"/>
              <w:bottom w:val="single" w:sz="8" w:space="0" w:color="auto"/>
              <w:right w:val="single" w:sz="8" w:space="0" w:color="auto"/>
            </w:tcBorders>
            <w:shd w:val="clear" w:color="auto" w:fill="auto"/>
            <w:noWrap/>
            <w:vAlign w:val="center"/>
            <w:hideMark/>
          </w:tcPr>
          <w:p w:rsidR="00710133" w:rsidRPr="00EE73F8" w:rsidRDefault="00710133" w:rsidP="00710133">
            <w:pPr>
              <w:jc w:val="center"/>
              <w:rPr>
                <w:rFonts w:eastAsia="Times New Roman"/>
                <w:sz w:val="24"/>
                <w:szCs w:val="24"/>
              </w:rPr>
            </w:pPr>
            <w:r w:rsidRPr="00EE73F8">
              <w:rPr>
                <w:rFonts w:eastAsia="Times New Roman"/>
                <w:sz w:val="24"/>
                <w:szCs w:val="22"/>
              </w:rPr>
              <w:t>28.23</w:t>
            </w:r>
          </w:p>
        </w:tc>
      </w:tr>
      <w:tr w:rsidR="00015F36" w:rsidRPr="00EE73F8" w:rsidTr="00710133">
        <w:trPr>
          <w:trHeight w:val="144"/>
          <w:jc w:val="center"/>
        </w:trPr>
        <w:tc>
          <w:tcPr>
            <w:tcW w:w="1550" w:type="dxa"/>
            <w:tcBorders>
              <w:top w:val="nil"/>
              <w:left w:val="single" w:sz="8" w:space="0" w:color="auto"/>
              <w:bottom w:val="single" w:sz="8" w:space="0" w:color="auto"/>
              <w:right w:val="single" w:sz="8" w:space="0" w:color="auto"/>
            </w:tcBorders>
            <w:shd w:val="clear" w:color="auto" w:fill="auto"/>
            <w:noWrap/>
            <w:vAlign w:val="center"/>
            <w:hideMark/>
          </w:tcPr>
          <w:p w:rsidR="00710133" w:rsidRPr="00EE73F8" w:rsidRDefault="00710133" w:rsidP="00710133">
            <w:pPr>
              <w:rPr>
                <w:rFonts w:eastAsia="Times New Roman"/>
                <w:sz w:val="24"/>
                <w:szCs w:val="24"/>
              </w:rPr>
            </w:pPr>
            <w:r w:rsidRPr="00EE73F8">
              <w:rPr>
                <w:rFonts w:eastAsia="Times New Roman"/>
                <w:sz w:val="24"/>
                <w:szCs w:val="22"/>
              </w:rPr>
              <w:t>Rwanda</w:t>
            </w:r>
          </w:p>
        </w:tc>
        <w:tc>
          <w:tcPr>
            <w:tcW w:w="4590" w:type="dxa"/>
            <w:tcBorders>
              <w:top w:val="nil"/>
              <w:left w:val="nil"/>
              <w:bottom w:val="single" w:sz="8" w:space="0" w:color="auto"/>
              <w:right w:val="single" w:sz="8" w:space="0" w:color="auto"/>
            </w:tcBorders>
            <w:shd w:val="clear" w:color="auto" w:fill="auto"/>
            <w:noWrap/>
            <w:vAlign w:val="center"/>
            <w:hideMark/>
          </w:tcPr>
          <w:p w:rsidR="00710133" w:rsidRPr="00EE73F8" w:rsidRDefault="00710133" w:rsidP="00710133">
            <w:pPr>
              <w:jc w:val="center"/>
              <w:rPr>
                <w:rFonts w:eastAsia="Times New Roman"/>
                <w:sz w:val="24"/>
                <w:szCs w:val="24"/>
              </w:rPr>
            </w:pPr>
            <w:r w:rsidRPr="00EE73F8">
              <w:rPr>
                <w:rFonts w:eastAsia="Times New Roman"/>
                <w:sz w:val="24"/>
                <w:szCs w:val="22"/>
              </w:rPr>
              <w:t>62.51</w:t>
            </w:r>
          </w:p>
        </w:tc>
      </w:tr>
      <w:tr w:rsidR="00015F36" w:rsidRPr="00EE73F8" w:rsidTr="00D20537">
        <w:trPr>
          <w:trHeight w:val="144"/>
          <w:jc w:val="center"/>
        </w:trPr>
        <w:tc>
          <w:tcPr>
            <w:tcW w:w="1550" w:type="dxa"/>
            <w:tcBorders>
              <w:top w:val="nil"/>
              <w:left w:val="single" w:sz="8" w:space="0" w:color="auto"/>
              <w:bottom w:val="single" w:sz="8" w:space="0" w:color="auto"/>
              <w:right w:val="single" w:sz="8" w:space="0" w:color="auto"/>
            </w:tcBorders>
            <w:shd w:val="clear" w:color="auto" w:fill="auto"/>
            <w:noWrap/>
            <w:vAlign w:val="center"/>
            <w:hideMark/>
          </w:tcPr>
          <w:p w:rsidR="00710133" w:rsidRPr="00EE73F8" w:rsidRDefault="00710133" w:rsidP="00710133">
            <w:pPr>
              <w:rPr>
                <w:rFonts w:eastAsia="Times New Roman"/>
                <w:sz w:val="24"/>
                <w:szCs w:val="24"/>
              </w:rPr>
            </w:pPr>
            <w:r w:rsidRPr="00EE73F8">
              <w:rPr>
                <w:rFonts w:eastAsia="Times New Roman"/>
                <w:sz w:val="24"/>
                <w:szCs w:val="22"/>
              </w:rPr>
              <w:t>Afghanistan</w:t>
            </w:r>
          </w:p>
        </w:tc>
        <w:tc>
          <w:tcPr>
            <w:tcW w:w="4590" w:type="dxa"/>
            <w:tcBorders>
              <w:top w:val="nil"/>
              <w:left w:val="nil"/>
              <w:bottom w:val="single" w:sz="8" w:space="0" w:color="auto"/>
              <w:right w:val="single" w:sz="8" w:space="0" w:color="auto"/>
            </w:tcBorders>
            <w:shd w:val="clear" w:color="auto" w:fill="auto"/>
            <w:noWrap/>
            <w:vAlign w:val="center"/>
            <w:hideMark/>
          </w:tcPr>
          <w:p w:rsidR="00710133" w:rsidRPr="00EE73F8" w:rsidRDefault="00710133" w:rsidP="00710133">
            <w:pPr>
              <w:jc w:val="center"/>
              <w:rPr>
                <w:rFonts w:eastAsia="Times New Roman"/>
                <w:sz w:val="24"/>
                <w:szCs w:val="24"/>
              </w:rPr>
            </w:pPr>
            <w:r w:rsidRPr="00EE73F8">
              <w:rPr>
                <w:rFonts w:eastAsia="Times New Roman"/>
                <w:sz w:val="24"/>
                <w:szCs w:val="22"/>
              </w:rPr>
              <w:t>121.63</w:t>
            </w:r>
          </w:p>
        </w:tc>
      </w:tr>
    </w:tbl>
    <w:p w:rsidR="009631FB" w:rsidRPr="00EE73F8" w:rsidRDefault="009631FB" w:rsidP="009631FB">
      <w:pPr>
        <w:spacing w:line="360" w:lineRule="auto"/>
        <w:ind w:left="1080" w:hanging="446"/>
        <w:rPr>
          <w:sz w:val="24"/>
        </w:rPr>
      </w:pPr>
    </w:p>
    <w:p w:rsidR="009631FB" w:rsidRPr="00EE73F8" w:rsidRDefault="009631FB" w:rsidP="009631FB">
      <w:pPr>
        <w:spacing w:line="360" w:lineRule="auto"/>
        <w:ind w:left="1080" w:hanging="446"/>
        <w:rPr>
          <w:sz w:val="24"/>
          <w:szCs w:val="24"/>
        </w:rPr>
      </w:pPr>
      <w:r w:rsidRPr="00EE73F8">
        <w:rPr>
          <w:sz w:val="24"/>
        </w:rPr>
        <w:tab/>
        <w:t xml:space="preserve">Since we are working with an odd number of cases (11), the median is simply the frequency associated with the sixth case, Syria. Therefore, the median is 15.12. To </w:t>
      </w:r>
      <w:r w:rsidRPr="00EE73F8">
        <w:rPr>
          <w:sz w:val="24"/>
          <w:szCs w:val="24"/>
        </w:rPr>
        <w:lastRenderedPageBreak/>
        <w:t>calculate the mean</w:t>
      </w:r>
      <w:r w:rsidR="00D20537" w:rsidRPr="00EE73F8">
        <w:rPr>
          <w:sz w:val="24"/>
          <w:szCs w:val="24"/>
        </w:rPr>
        <w:t>, we total the number of infant mortality rates for the eleven countries.</w:t>
      </w:r>
    </w:p>
    <w:p w:rsidR="00447DD4" w:rsidRPr="00EE73F8" w:rsidRDefault="00447DD4" w:rsidP="009631FB">
      <w:pPr>
        <w:spacing w:line="360" w:lineRule="auto"/>
        <w:ind w:left="1080" w:hanging="446"/>
        <w:rPr>
          <w:sz w:val="24"/>
          <w:szCs w:val="24"/>
        </w:rPr>
      </w:pPr>
    </w:p>
    <w:tbl>
      <w:tblPr>
        <w:tblW w:w="6140" w:type="dxa"/>
        <w:jc w:val="center"/>
        <w:tblLook w:val="04A0" w:firstRow="1" w:lastRow="0" w:firstColumn="1" w:lastColumn="0" w:noHBand="0" w:noVBand="1"/>
      </w:tblPr>
      <w:tblGrid>
        <w:gridCol w:w="1550"/>
        <w:gridCol w:w="4590"/>
      </w:tblGrid>
      <w:tr w:rsidR="00015F36" w:rsidRPr="00EE73F8" w:rsidTr="009E4B50">
        <w:trPr>
          <w:trHeight w:val="144"/>
          <w:jc w:val="center"/>
        </w:trPr>
        <w:tc>
          <w:tcPr>
            <w:tcW w:w="15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447DD4" w:rsidRPr="00EE73F8" w:rsidRDefault="00447DD4" w:rsidP="009E4B50">
            <w:pPr>
              <w:rPr>
                <w:rFonts w:eastAsia="Times New Roman"/>
                <w:b/>
                <w:bCs/>
                <w:i/>
                <w:iCs/>
                <w:sz w:val="24"/>
                <w:szCs w:val="24"/>
              </w:rPr>
            </w:pPr>
            <w:r w:rsidRPr="00EE73F8">
              <w:rPr>
                <w:rFonts w:eastAsia="Times New Roman"/>
                <w:b/>
                <w:bCs/>
                <w:i/>
                <w:iCs/>
                <w:sz w:val="24"/>
                <w:szCs w:val="24"/>
              </w:rPr>
              <w:t>Country</w:t>
            </w:r>
          </w:p>
        </w:tc>
        <w:tc>
          <w:tcPr>
            <w:tcW w:w="4590" w:type="dxa"/>
            <w:tcBorders>
              <w:top w:val="single" w:sz="8" w:space="0" w:color="auto"/>
              <w:left w:val="nil"/>
              <w:bottom w:val="single" w:sz="8" w:space="0" w:color="auto"/>
              <w:right w:val="single" w:sz="8" w:space="0" w:color="auto"/>
            </w:tcBorders>
            <w:shd w:val="clear" w:color="auto" w:fill="auto"/>
            <w:noWrap/>
            <w:vAlign w:val="center"/>
            <w:hideMark/>
          </w:tcPr>
          <w:p w:rsidR="00447DD4" w:rsidRPr="00EE73F8" w:rsidRDefault="00447DD4" w:rsidP="009E4B50">
            <w:pPr>
              <w:jc w:val="center"/>
              <w:rPr>
                <w:rFonts w:eastAsia="Times New Roman"/>
                <w:b/>
                <w:bCs/>
                <w:i/>
                <w:iCs/>
                <w:sz w:val="24"/>
                <w:szCs w:val="24"/>
              </w:rPr>
            </w:pPr>
            <w:r w:rsidRPr="00EE73F8">
              <w:rPr>
                <w:rFonts w:eastAsia="Times New Roman"/>
                <w:b/>
                <w:bCs/>
                <w:i/>
                <w:iCs/>
                <w:sz w:val="24"/>
                <w:szCs w:val="24"/>
              </w:rPr>
              <w:t>Infant Mortality Rates</w:t>
            </w:r>
          </w:p>
        </w:tc>
      </w:tr>
      <w:tr w:rsidR="00015F36" w:rsidRPr="00EE73F8" w:rsidTr="009E4B50">
        <w:trPr>
          <w:trHeight w:val="144"/>
          <w:jc w:val="center"/>
        </w:trPr>
        <w:tc>
          <w:tcPr>
            <w:tcW w:w="1550" w:type="dxa"/>
            <w:tcBorders>
              <w:top w:val="nil"/>
              <w:left w:val="single" w:sz="8" w:space="0" w:color="auto"/>
              <w:bottom w:val="single" w:sz="8" w:space="0" w:color="auto"/>
              <w:right w:val="single" w:sz="8" w:space="0" w:color="auto"/>
            </w:tcBorders>
            <w:shd w:val="clear" w:color="auto" w:fill="auto"/>
            <w:noWrap/>
            <w:vAlign w:val="center"/>
            <w:hideMark/>
          </w:tcPr>
          <w:p w:rsidR="00447DD4" w:rsidRPr="00EE73F8" w:rsidRDefault="00447DD4" w:rsidP="009E4B50">
            <w:pPr>
              <w:rPr>
                <w:rFonts w:eastAsia="Times New Roman"/>
                <w:sz w:val="24"/>
                <w:szCs w:val="24"/>
              </w:rPr>
            </w:pPr>
            <w:r w:rsidRPr="00EE73F8">
              <w:rPr>
                <w:rFonts w:eastAsia="Times New Roman"/>
                <w:sz w:val="24"/>
                <w:szCs w:val="24"/>
              </w:rPr>
              <w:t>Finland</w:t>
            </w:r>
          </w:p>
        </w:tc>
        <w:tc>
          <w:tcPr>
            <w:tcW w:w="4590" w:type="dxa"/>
            <w:tcBorders>
              <w:top w:val="nil"/>
              <w:left w:val="nil"/>
              <w:bottom w:val="single" w:sz="8" w:space="0" w:color="auto"/>
              <w:right w:val="single" w:sz="8" w:space="0" w:color="auto"/>
            </w:tcBorders>
            <w:shd w:val="clear" w:color="auto" w:fill="auto"/>
            <w:noWrap/>
            <w:vAlign w:val="center"/>
            <w:hideMark/>
          </w:tcPr>
          <w:p w:rsidR="00447DD4" w:rsidRPr="00EE73F8" w:rsidRDefault="00447DD4" w:rsidP="009E4B50">
            <w:pPr>
              <w:jc w:val="center"/>
              <w:rPr>
                <w:rFonts w:eastAsia="Times New Roman"/>
                <w:sz w:val="24"/>
                <w:szCs w:val="24"/>
              </w:rPr>
            </w:pPr>
            <w:r w:rsidRPr="00EE73F8">
              <w:rPr>
                <w:rFonts w:eastAsia="Times New Roman"/>
                <w:sz w:val="24"/>
                <w:szCs w:val="24"/>
              </w:rPr>
              <w:t>3.40</w:t>
            </w:r>
          </w:p>
        </w:tc>
      </w:tr>
      <w:tr w:rsidR="00015F36" w:rsidRPr="00EE73F8" w:rsidTr="009E4B50">
        <w:trPr>
          <w:trHeight w:val="144"/>
          <w:jc w:val="center"/>
        </w:trPr>
        <w:tc>
          <w:tcPr>
            <w:tcW w:w="1550" w:type="dxa"/>
            <w:tcBorders>
              <w:top w:val="nil"/>
              <w:left w:val="single" w:sz="8" w:space="0" w:color="auto"/>
              <w:bottom w:val="single" w:sz="8" w:space="0" w:color="auto"/>
              <w:right w:val="single" w:sz="8" w:space="0" w:color="auto"/>
            </w:tcBorders>
            <w:shd w:val="clear" w:color="auto" w:fill="auto"/>
            <w:noWrap/>
            <w:vAlign w:val="center"/>
            <w:hideMark/>
          </w:tcPr>
          <w:p w:rsidR="00447DD4" w:rsidRPr="00EE73F8" w:rsidRDefault="00447DD4" w:rsidP="009E4B50">
            <w:pPr>
              <w:rPr>
                <w:rFonts w:eastAsia="Times New Roman"/>
                <w:sz w:val="24"/>
                <w:szCs w:val="24"/>
              </w:rPr>
            </w:pPr>
            <w:r w:rsidRPr="00EE73F8">
              <w:rPr>
                <w:rFonts w:eastAsia="Times New Roman"/>
                <w:sz w:val="24"/>
                <w:szCs w:val="24"/>
              </w:rPr>
              <w:t>Luxembourg</w:t>
            </w:r>
          </w:p>
        </w:tc>
        <w:tc>
          <w:tcPr>
            <w:tcW w:w="4590" w:type="dxa"/>
            <w:tcBorders>
              <w:top w:val="nil"/>
              <w:left w:val="nil"/>
              <w:bottom w:val="single" w:sz="8" w:space="0" w:color="auto"/>
              <w:right w:val="single" w:sz="8" w:space="0" w:color="auto"/>
            </w:tcBorders>
            <w:shd w:val="clear" w:color="auto" w:fill="auto"/>
            <w:noWrap/>
            <w:vAlign w:val="center"/>
            <w:hideMark/>
          </w:tcPr>
          <w:p w:rsidR="00447DD4" w:rsidRPr="00EE73F8" w:rsidRDefault="00447DD4" w:rsidP="009E4B50">
            <w:pPr>
              <w:jc w:val="center"/>
              <w:rPr>
                <w:rFonts w:eastAsia="Times New Roman"/>
                <w:sz w:val="24"/>
                <w:szCs w:val="24"/>
              </w:rPr>
            </w:pPr>
            <w:r w:rsidRPr="00EE73F8">
              <w:rPr>
                <w:rFonts w:eastAsia="Times New Roman"/>
                <w:sz w:val="24"/>
                <w:szCs w:val="24"/>
              </w:rPr>
              <w:t>4.39</w:t>
            </w:r>
          </w:p>
        </w:tc>
      </w:tr>
      <w:tr w:rsidR="00015F36" w:rsidRPr="00EE73F8" w:rsidTr="009E4B50">
        <w:trPr>
          <w:trHeight w:val="144"/>
          <w:jc w:val="center"/>
        </w:trPr>
        <w:tc>
          <w:tcPr>
            <w:tcW w:w="1550" w:type="dxa"/>
            <w:tcBorders>
              <w:top w:val="nil"/>
              <w:left w:val="single" w:sz="8" w:space="0" w:color="auto"/>
              <w:bottom w:val="single" w:sz="8" w:space="0" w:color="auto"/>
              <w:right w:val="single" w:sz="8" w:space="0" w:color="auto"/>
            </w:tcBorders>
            <w:shd w:val="clear" w:color="auto" w:fill="auto"/>
            <w:noWrap/>
            <w:vAlign w:val="center"/>
            <w:hideMark/>
          </w:tcPr>
          <w:p w:rsidR="00447DD4" w:rsidRPr="00EE73F8" w:rsidRDefault="00447DD4" w:rsidP="009E4B50">
            <w:pPr>
              <w:rPr>
                <w:rFonts w:eastAsia="Times New Roman"/>
                <w:sz w:val="24"/>
                <w:szCs w:val="24"/>
              </w:rPr>
            </w:pPr>
            <w:r w:rsidRPr="00EE73F8">
              <w:rPr>
                <w:rFonts w:eastAsia="Times New Roman"/>
                <w:sz w:val="24"/>
                <w:szCs w:val="24"/>
              </w:rPr>
              <w:t>Canada</w:t>
            </w:r>
          </w:p>
        </w:tc>
        <w:tc>
          <w:tcPr>
            <w:tcW w:w="4590" w:type="dxa"/>
            <w:tcBorders>
              <w:top w:val="nil"/>
              <w:left w:val="nil"/>
              <w:bottom w:val="single" w:sz="8" w:space="0" w:color="auto"/>
              <w:right w:val="single" w:sz="8" w:space="0" w:color="auto"/>
            </w:tcBorders>
            <w:shd w:val="clear" w:color="auto" w:fill="auto"/>
            <w:noWrap/>
            <w:vAlign w:val="center"/>
            <w:hideMark/>
          </w:tcPr>
          <w:p w:rsidR="00447DD4" w:rsidRPr="00EE73F8" w:rsidRDefault="00447DD4" w:rsidP="009E4B50">
            <w:pPr>
              <w:jc w:val="center"/>
              <w:rPr>
                <w:rFonts w:eastAsia="Times New Roman"/>
                <w:sz w:val="24"/>
                <w:szCs w:val="24"/>
              </w:rPr>
            </w:pPr>
            <w:r w:rsidRPr="00EE73F8">
              <w:rPr>
                <w:rFonts w:eastAsia="Times New Roman"/>
                <w:sz w:val="24"/>
                <w:szCs w:val="24"/>
              </w:rPr>
              <w:t>4.85</w:t>
            </w:r>
          </w:p>
        </w:tc>
      </w:tr>
      <w:tr w:rsidR="00015F36" w:rsidRPr="00EE73F8" w:rsidTr="009E4B50">
        <w:trPr>
          <w:trHeight w:val="144"/>
          <w:jc w:val="center"/>
        </w:trPr>
        <w:tc>
          <w:tcPr>
            <w:tcW w:w="1550" w:type="dxa"/>
            <w:tcBorders>
              <w:top w:val="nil"/>
              <w:left w:val="single" w:sz="8" w:space="0" w:color="auto"/>
              <w:bottom w:val="single" w:sz="8" w:space="0" w:color="auto"/>
              <w:right w:val="single" w:sz="8" w:space="0" w:color="auto"/>
            </w:tcBorders>
            <w:shd w:val="clear" w:color="auto" w:fill="auto"/>
            <w:noWrap/>
            <w:vAlign w:val="center"/>
            <w:hideMark/>
          </w:tcPr>
          <w:p w:rsidR="00447DD4" w:rsidRPr="00EE73F8" w:rsidRDefault="00447DD4" w:rsidP="009E4B50">
            <w:pPr>
              <w:rPr>
                <w:rFonts w:eastAsia="Times New Roman"/>
                <w:sz w:val="24"/>
                <w:szCs w:val="24"/>
              </w:rPr>
            </w:pPr>
            <w:r w:rsidRPr="00EE73F8">
              <w:rPr>
                <w:rFonts w:eastAsia="Times New Roman"/>
                <w:sz w:val="24"/>
                <w:szCs w:val="24"/>
              </w:rPr>
              <w:t>United States</w:t>
            </w:r>
          </w:p>
        </w:tc>
        <w:tc>
          <w:tcPr>
            <w:tcW w:w="4590" w:type="dxa"/>
            <w:tcBorders>
              <w:top w:val="nil"/>
              <w:left w:val="nil"/>
              <w:bottom w:val="single" w:sz="8" w:space="0" w:color="auto"/>
              <w:right w:val="single" w:sz="8" w:space="0" w:color="auto"/>
            </w:tcBorders>
            <w:shd w:val="clear" w:color="auto" w:fill="auto"/>
            <w:noWrap/>
            <w:vAlign w:val="center"/>
            <w:hideMark/>
          </w:tcPr>
          <w:p w:rsidR="00447DD4" w:rsidRPr="00EE73F8" w:rsidRDefault="00447DD4" w:rsidP="009E4B50">
            <w:pPr>
              <w:jc w:val="center"/>
              <w:rPr>
                <w:rFonts w:eastAsia="Times New Roman"/>
                <w:sz w:val="24"/>
                <w:szCs w:val="24"/>
              </w:rPr>
            </w:pPr>
            <w:r w:rsidRPr="00EE73F8">
              <w:rPr>
                <w:rFonts w:eastAsia="Times New Roman"/>
                <w:sz w:val="24"/>
                <w:szCs w:val="24"/>
              </w:rPr>
              <w:t>6.00</w:t>
            </w:r>
          </w:p>
        </w:tc>
      </w:tr>
      <w:tr w:rsidR="00015F36" w:rsidRPr="00EE73F8" w:rsidTr="009E4B50">
        <w:trPr>
          <w:trHeight w:val="144"/>
          <w:jc w:val="center"/>
        </w:trPr>
        <w:tc>
          <w:tcPr>
            <w:tcW w:w="1550" w:type="dxa"/>
            <w:tcBorders>
              <w:top w:val="nil"/>
              <w:left w:val="single" w:sz="8" w:space="0" w:color="auto"/>
              <w:bottom w:val="single" w:sz="8" w:space="0" w:color="auto"/>
              <w:right w:val="single" w:sz="8" w:space="0" w:color="auto"/>
            </w:tcBorders>
            <w:shd w:val="clear" w:color="auto" w:fill="auto"/>
            <w:noWrap/>
            <w:vAlign w:val="center"/>
            <w:hideMark/>
          </w:tcPr>
          <w:p w:rsidR="00447DD4" w:rsidRPr="00EE73F8" w:rsidRDefault="00447DD4" w:rsidP="009E4B50">
            <w:pPr>
              <w:rPr>
                <w:rFonts w:eastAsia="Times New Roman"/>
                <w:sz w:val="24"/>
                <w:szCs w:val="24"/>
              </w:rPr>
            </w:pPr>
            <w:r w:rsidRPr="00EE73F8">
              <w:rPr>
                <w:rFonts w:eastAsia="Times New Roman"/>
                <w:sz w:val="24"/>
                <w:szCs w:val="24"/>
              </w:rPr>
              <w:t>Panama</w:t>
            </w:r>
          </w:p>
        </w:tc>
        <w:tc>
          <w:tcPr>
            <w:tcW w:w="4590" w:type="dxa"/>
            <w:tcBorders>
              <w:top w:val="nil"/>
              <w:left w:val="nil"/>
              <w:bottom w:val="single" w:sz="8" w:space="0" w:color="auto"/>
              <w:right w:val="single" w:sz="8" w:space="0" w:color="auto"/>
            </w:tcBorders>
            <w:shd w:val="clear" w:color="auto" w:fill="auto"/>
            <w:noWrap/>
            <w:vAlign w:val="center"/>
            <w:hideMark/>
          </w:tcPr>
          <w:p w:rsidR="00447DD4" w:rsidRPr="00EE73F8" w:rsidRDefault="00447DD4" w:rsidP="009E4B50">
            <w:pPr>
              <w:jc w:val="center"/>
              <w:rPr>
                <w:rFonts w:eastAsia="Times New Roman"/>
                <w:sz w:val="24"/>
                <w:szCs w:val="24"/>
              </w:rPr>
            </w:pPr>
            <w:r w:rsidRPr="00EE73F8">
              <w:rPr>
                <w:rFonts w:eastAsia="Times New Roman"/>
                <w:sz w:val="24"/>
                <w:szCs w:val="24"/>
              </w:rPr>
              <w:t>11.32</w:t>
            </w:r>
          </w:p>
        </w:tc>
      </w:tr>
      <w:tr w:rsidR="00015F36" w:rsidRPr="00EE73F8" w:rsidTr="009E4B50">
        <w:trPr>
          <w:trHeight w:val="144"/>
          <w:jc w:val="center"/>
        </w:trPr>
        <w:tc>
          <w:tcPr>
            <w:tcW w:w="1550" w:type="dxa"/>
            <w:tcBorders>
              <w:top w:val="nil"/>
              <w:left w:val="single" w:sz="8" w:space="0" w:color="auto"/>
              <w:bottom w:val="single" w:sz="8" w:space="0" w:color="auto"/>
              <w:right w:val="single" w:sz="8" w:space="0" w:color="auto"/>
            </w:tcBorders>
            <w:shd w:val="clear" w:color="auto" w:fill="auto"/>
            <w:noWrap/>
            <w:vAlign w:val="center"/>
            <w:hideMark/>
          </w:tcPr>
          <w:p w:rsidR="00447DD4" w:rsidRPr="00EE73F8" w:rsidRDefault="00447DD4" w:rsidP="009E4B50">
            <w:pPr>
              <w:rPr>
                <w:rFonts w:eastAsia="Times New Roman"/>
                <w:sz w:val="24"/>
                <w:szCs w:val="24"/>
              </w:rPr>
            </w:pPr>
            <w:r w:rsidRPr="00EE73F8">
              <w:rPr>
                <w:rFonts w:eastAsia="Times New Roman"/>
                <w:sz w:val="24"/>
                <w:szCs w:val="24"/>
              </w:rPr>
              <w:t>Syria</w:t>
            </w:r>
          </w:p>
        </w:tc>
        <w:tc>
          <w:tcPr>
            <w:tcW w:w="4590" w:type="dxa"/>
            <w:tcBorders>
              <w:top w:val="nil"/>
              <w:left w:val="nil"/>
              <w:bottom w:val="single" w:sz="8" w:space="0" w:color="auto"/>
              <w:right w:val="single" w:sz="8" w:space="0" w:color="auto"/>
            </w:tcBorders>
            <w:shd w:val="clear" w:color="auto" w:fill="auto"/>
            <w:noWrap/>
            <w:vAlign w:val="center"/>
            <w:hideMark/>
          </w:tcPr>
          <w:p w:rsidR="00447DD4" w:rsidRPr="00EE73F8" w:rsidRDefault="00447DD4" w:rsidP="009E4B50">
            <w:pPr>
              <w:jc w:val="center"/>
              <w:rPr>
                <w:rFonts w:eastAsia="Times New Roman"/>
                <w:sz w:val="24"/>
                <w:szCs w:val="24"/>
              </w:rPr>
            </w:pPr>
            <w:r w:rsidRPr="00EE73F8">
              <w:rPr>
                <w:rFonts w:eastAsia="Times New Roman"/>
                <w:sz w:val="24"/>
                <w:szCs w:val="24"/>
              </w:rPr>
              <w:t>15.12</w:t>
            </w:r>
          </w:p>
        </w:tc>
      </w:tr>
      <w:tr w:rsidR="00015F36" w:rsidRPr="00EE73F8" w:rsidTr="009E4B50">
        <w:trPr>
          <w:trHeight w:val="144"/>
          <w:jc w:val="center"/>
        </w:trPr>
        <w:tc>
          <w:tcPr>
            <w:tcW w:w="1550" w:type="dxa"/>
            <w:tcBorders>
              <w:top w:val="nil"/>
              <w:left w:val="single" w:sz="8" w:space="0" w:color="auto"/>
              <w:bottom w:val="single" w:sz="8" w:space="0" w:color="auto"/>
              <w:right w:val="single" w:sz="8" w:space="0" w:color="auto"/>
            </w:tcBorders>
            <w:shd w:val="clear" w:color="auto" w:fill="auto"/>
            <w:noWrap/>
            <w:vAlign w:val="center"/>
            <w:hideMark/>
          </w:tcPr>
          <w:p w:rsidR="00447DD4" w:rsidRPr="00EE73F8" w:rsidRDefault="00447DD4" w:rsidP="009E4B50">
            <w:pPr>
              <w:rPr>
                <w:rFonts w:eastAsia="Times New Roman"/>
                <w:sz w:val="24"/>
                <w:szCs w:val="24"/>
              </w:rPr>
            </w:pPr>
            <w:r w:rsidRPr="00EE73F8">
              <w:rPr>
                <w:rFonts w:eastAsia="Times New Roman"/>
                <w:sz w:val="24"/>
                <w:szCs w:val="24"/>
              </w:rPr>
              <w:t>Colombia</w:t>
            </w:r>
          </w:p>
        </w:tc>
        <w:tc>
          <w:tcPr>
            <w:tcW w:w="4590" w:type="dxa"/>
            <w:tcBorders>
              <w:top w:val="nil"/>
              <w:left w:val="nil"/>
              <w:bottom w:val="single" w:sz="8" w:space="0" w:color="auto"/>
              <w:right w:val="single" w:sz="8" w:space="0" w:color="auto"/>
            </w:tcBorders>
            <w:shd w:val="clear" w:color="auto" w:fill="auto"/>
            <w:noWrap/>
            <w:vAlign w:val="center"/>
            <w:hideMark/>
          </w:tcPr>
          <w:p w:rsidR="00447DD4" w:rsidRPr="00EE73F8" w:rsidRDefault="00447DD4" w:rsidP="009E4B50">
            <w:pPr>
              <w:jc w:val="center"/>
              <w:rPr>
                <w:rFonts w:eastAsia="Times New Roman"/>
                <w:sz w:val="24"/>
                <w:szCs w:val="24"/>
              </w:rPr>
            </w:pPr>
            <w:r w:rsidRPr="00EE73F8">
              <w:rPr>
                <w:rFonts w:eastAsia="Times New Roman"/>
                <w:sz w:val="24"/>
                <w:szCs w:val="24"/>
              </w:rPr>
              <w:t>15.92</w:t>
            </w:r>
          </w:p>
        </w:tc>
      </w:tr>
      <w:tr w:rsidR="00015F36" w:rsidRPr="00EE73F8" w:rsidTr="009E4B50">
        <w:trPr>
          <w:trHeight w:val="144"/>
          <w:jc w:val="center"/>
        </w:trPr>
        <w:tc>
          <w:tcPr>
            <w:tcW w:w="1550" w:type="dxa"/>
            <w:tcBorders>
              <w:top w:val="nil"/>
              <w:left w:val="single" w:sz="8" w:space="0" w:color="auto"/>
              <w:bottom w:val="single" w:sz="8" w:space="0" w:color="auto"/>
              <w:right w:val="single" w:sz="8" w:space="0" w:color="auto"/>
            </w:tcBorders>
            <w:shd w:val="clear" w:color="auto" w:fill="auto"/>
            <w:noWrap/>
            <w:vAlign w:val="center"/>
            <w:hideMark/>
          </w:tcPr>
          <w:p w:rsidR="00447DD4" w:rsidRPr="00EE73F8" w:rsidRDefault="00447DD4" w:rsidP="009E4B50">
            <w:pPr>
              <w:rPr>
                <w:rFonts w:eastAsia="Times New Roman"/>
                <w:sz w:val="24"/>
                <w:szCs w:val="24"/>
              </w:rPr>
            </w:pPr>
            <w:r w:rsidRPr="00EE73F8">
              <w:rPr>
                <w:rFonts w:eastAsia="Times New Roman"/>
                <w:sz w:val="24"/>
                <w:szCs w:val="24"/>
              </w:rPr>
              <w:t>Turkey</w:t>
            </w:r>
          </w:p>
        </w:tc>
        <w:tc>
          <w:tcPr>
            <w:tcW w:w="4590" w:type="dxa"/>
            <w:tcBorders>
              <w:top w:val="nil"/>
              <w:left w:val="nil"/>
              <w:bottom w:val="single" w:sz="8" w:space="0" w:color="auto"/>
              <w:right w:val="single" w:sz="8" w:space="0" w:color="auto"/>
            </w:tcBorders>
            <w:shd w:val="clear" w:color="auto" w:fill="auto"/>
            <w:noWrap/>
            <w:vAlign w:val="center"/>
            <w:hideMark/>
          </w:tcPr>
          <w:p w:rsidR="00447DD4" w:rsidRPr="00EE73F8" w:rsidRDefault="00447DD4" w:rsidP="009E4B50">
            <w:pPr>
              <w:jc w:val="center"/>
              <w:rPr>
                <w:rFonts w:eastAsia="Times New Roman"/>
                <w:sz w:val="24"/>
                <w:szCs w:val="24"/>
              </w:rPr>
            </w:pPr>
            <w:r w:rsidRPr="00EE73F8">
              <w:rPr>
                <w:rFonts w:eastAsia="Times New Roman"/>
                <w:sz w:val="24"/>
                <w:szCs w:val="24"/>
              </w:rPr>
              <w:t>23.07</w:t>
            </w:r>
          </w:p>
        </w:tc>
      </w:tr>
      <w:tr w:rsidR="00015F36" w:rsidRPr="00EE73F8" w:rsidTr="009E4B50">
        <w:trPr>
          <w:trHeight w:val="144"/>
          <w:jc w:val="center"/>
        </w:trPr>
        <w:tc>
          <w:tcPr>
            <w:tcW w:w="1550" w:type="dxa"/>
            <w:tcBorders>
              <w:top w:val="nil"/>
              <w:left w:val="single" w:sz="8" w:space="0" w:color="auto"/>
              <w:bottom w:val="single" w:sz="8" w:space="0" w:color="auto"/>
              <w:right w:val="single" w:sz="8" w:space="0" w:color="auto"/>
            </w:tcBorders>
            <w:shd w:val="clear" w:color="auto" w:fill="auto"/>
            <w:noWrap/>
            <w:vAlign w:val="center"/>
            <w:hideMark/>
          </w:tcPr>
          <w:p w:rsidR="00447DD4" w:rsidRPr="00EE73F8" w:rsidRDefault="00447DD4" w:rsidP="009E4B50">
            <w:pPr>
              <w:rPr>
                <w:rFonts w:eastAsia="Times New Roman"/>
                <w:sz w:val="24"/>
                <w:szCs w:val="24"/>
              </w:rPr>
            </w:pPr>
            <w:r w:rsidRPr="00EE73F8">
              <w:rPr>
                <w:rFonts w:eastAsia="Times New Roman"/>
                <w:sz w:val="24"/>
                <w:szCs w:val="24"/>
              </w:rPr>
              <w:t>Zimbabwe</w:t>
            </w:r>
          </w:p>
        </w:tc>
        <w:tc>
          <w:tcPr>
            <w:tcW w:w="4590" w:type="dxa"/>
            <w:tcBorders>
              <w:top w:val="nil"/>
              <w:left w:val="nil"/>
              <w:bottom w:val="single" w:sz="8" w:space="0" w:color="auto"/>
              <w:right w:val="single" w:sz="8" w:space="0" w:color="auto"/>
            </w:tcBorders>
            <w:shd w:val="clear" w:color="auto" w:fill="auto"/>
            <w:noWrap/>
            <w:vAlign w:val="center"/>
            <w:hideMark/>
          </w:tcPr>
          <w:p w:rsidR="00447DD4" w:rsidRPr="00EE73F8" w:rsidRDefault="00447DD4" w:rsidP="009E4B50">
            <w:pPr>
              <w:jc w:val="center"/>
              <w:rPr>
                <w:rFonts w:eastAsia="Times New Roman"/>
                <w:sz w:val="24"/>
                <w:szCs w:val="24"/>
              </w:rPr>
            </w:pPr>
            <w:r w:rsidRPr="00EE73F8">
              <w:rPr>
                <w:rFonts w:eastAsia="Times New Roman"/>
                <w:sz w:val="24"/>
                <w:szCs w:val="24"/>
              </w:rPr>
              <w:t>28.23</w:t>
            </w:r>
          </w:p>
        </w:tc>
      </w:tr>
      <w:tr w:rsidR="00015F36" w:rsidRPr="00EE73F8" w:rsidTr="009E4B50">
        <w:trPr>
          <w:trHeight w:val="144"/>
          <w:jc w:val="center"/>
        </w:trPr>
        <w:tc>
          <w:tcPr>
            <w:tcW w:w="1550" w:type="dxa"/>
            <w:tcBorders>
              <w:top w:val="nil"/>
              <w:left w:val="single" w:sz="8" w:space="0" w:color="auto"/>
              <w:bottom w:val="single" w:sz="8" w:space="0" w:color="auto"/>
              <w:right w:val="single" w:sz="8" w:space="0" w:color="auto"/>
            </w:tcBorders>
            <w:shd w:val="clear" w:color="auto" w:fill="auto"/>
            <w:noWrap/>
            <w:vAlign w:val="center"/>
            <w:hideMark/>
          </w:tcPr>
          <w:p w:rsidR="00447DD4" w:rsidRPr="00EE73F8" w:rsidRDefault="00447DD4" w:rsidP="009E4B50">
            <w:pPr>
              <w:rPr>
                <w:rFonts w:eastAsia="Times New Roman"/>
                <w:sz w:val="24"/>
                <w:szCs w:val="24"/>
              </w:rPr>
            </w:pPr>
            <w:r w:rsidRPr="00EE73F8">
              <w:rPr>
                <w:rFonts w:eastAsia="Times New Roman"/>
                <w:sz w:val="24"/>
                <w:szCs w:val="24"/>
              </w:rPr>
              <w:t>Rwanda</w:t>
            </w:r>
          </w:p>
        </w:tc>
        <w:tc>
          <w:tcPr>
            <w:tcW w:w="4590" w:type="dxa"/>
            <w:tcBorders>
              <w:top w:val="nil"/>
              <w:left w:val="nil"/>
              <w:bottom w:val="single" w:sz="8" w:space="0" w:color="auto"/>
              <w:right w:val="single" w:sz="8" w:space="0" w:color="auto"/>
            </w:tcBorders>
            <w:shd w:val="clear" w:color="auto" w:fill="auto"/>
            <w:noWrap/>
            <w:vAlign w:val="center"/>
            <w:hideMark/>
          </w:tcPr>
          <w:p w:rsidR="00447DD4" w:rsidRPr="00EE73F8" w:rsidRDefault="00447DD4" w:rsidP="009E4B50">
            <w:pPr>
              <w:jc w:val="center"/>
              <w:rPr>
                <w:rFonts w:eastAsia="Times New Roman"/>
                <w:sz w:val="24"/>
                <w:szCs w:val="24"/>
              </w:rPr>
            </w:pPr>
            <w:r w:rsidRPr="00EE73F8">
              <w:rPr>
                <w:rFonts w:eastAsia="Times New Roman"/>
                <w:sz w:val="24"/>
                <w:szCs w:val="24"/>
              </w:rPr>
              <w:t>62.51</w:t>
            </w:r>
          </w:p>
        </w:tc>
      </w:tr>
      <w:tr w:rsidR="00015F36" w:rsidRPr="00EE73F8" w:rsidTr="009E4B50">
        <w:trPr>
          <w:trHeight w:val="144"/>
          <w:jc w:val="center"/>
        </w:trPr>
        <w:tc>
          <w:tcPr>
            <w:tcW w:w="1550" w:type="dxa"/>
            <w:tcBorders>
              <w:top w:val="nil"/>
              <w:left w:val="single" w:sz="8" w:space="0" w:color="auto"/>
              <w:bottom w:val="single" w:sz="8" w:space="0" w:color="auto"/>
              <w:right w:val="single" w:sz="8" w:space="0" w:color="auto"/>
            </w:tcBorders>
            <w:shd w:val="clear" w:color="auto" w:fill="auto"/>
            <w:noWrap/>
            <w:vAlign w:val="center"/>
            <w:hideMark/>
          </w:tcPr>
          <w:p w:rsidR="00447DD4" w:rsidRPr="00EE73F8" w:rsidRDefault="00447DD4" w:rsidP="009E4B50">
            <w:pPr>
              <w:rPr>
                <w:rFonts w:eastAsia="Times New Roman"/>
                <w:sz w:val="24"/>
                <w:szCs w:val="24"/>
              </w:rPr>
            </w:pPr>
            <w:r w:rsidRPr="00EE73F8">
              <w:rPr>
                <w:rFonts w:eastAsia="Times New Roman"/>
                <w:sz w:val="24"/>
                <w:szCs w:val="24"/>
              </w:rPr>
              <w:t>Afghanistan</w:t>
            </w:r>
          </w:p>
        </w:tc>
        <w:tc>
          <w:tcPr>
            <w:tcW w:w="4590" w:type="dxa"/>
            <w:tcBorders>
              <w:top w:val="nil"/>
              <w:left w:val="nil"/>
              <w:bottom w:val="single" w:sz="8" w:space="0" w:color="auto"/>
              <w:right w:val="single" w:sz="8" w:space="0" w:color="auto"/>
            </w:tcBorders>
            <w:shd w:val="clear" w:color="auto" w:fill="auto"/>
            <w:noWrap/>
            <w:vAlign w:val="center"/>
            <w:hideMark/>
          </w:tcPr>
          <w:p w:rsidR="00447DD4" w:rsidRPr="00EE73F8" w:rsidRDefault="00447DD4" w:rsidP="009E4B50">
            <w:pPr>
              <w:jc w:val="center"/>
              <w:rPr>
                <w:rFonts w:eastAsia="Times New Roman"/>
                <w:sz w:val="24"/>
                <w:szCs w:val="24"/>
              </w:rPr>
            </w:pPr>
            <w:r w:rsidRPr="00EE73F8">
              <w:rPr>
                <w:rFonts w:eastAsia="Times New Roman"/>
                <w:sz w:val="24"/>
                <w:szCs w:val="24"/>
              </w:rPr>
              <w:t>121.63</w:t>
            </w:r>
          </w:p>
        </w:tc>
      </w:tr>
      <w:tr w:rsidR="00015F36" w:rsidRPr="00EE73F8" w:rsidTr="009E4B50">
        <w:trPr>
          <w:trHeight w:val="432"/>
          <w:jc w:val="center"/>
        </w:trPr>
        <w:tc>
          <w:tcPr>
            <w:tcW w:w="1550" w:type="dxa"/>
            <w:tcBorders>
              <w:top w:val="single" w:sz="8" w:space="0" w:color="auto"/>
              <w:left w:val="single" w:sz="8" w:space="0" w:color="auto"/>
              <w:bottom w:val="single" w:sz="8" w:space="0" w:color="auto"/>
              <w:right w:val="single" w:sz="8" w:space="0" w:color="auto"/>
            </w:tcBorders>
            <w:shd w:val="clear" w:color="auto" w:fill="auto"/>
            <w:noWrap/>
            <w:vAlign w:val="center"/>
          </w:tcPr>
          <w:p w:rsidR="00447DD4" w:rsidRPr="00EE73F8" w:rsidRDefault="00447DD4" w:rsidP="009E4B50">
            <w:pPr>
              <w:rPr>
                <w:rFonts w:eastAsia="Times New Roman"/>
                <w:sz w:val="24"/>
                <w:szCs w:val="24"/>
              </w:rPr>
            </w:pPr>
          </w:p>
        </w:tc>
        <w:tc>
          <w:tcPr>
            <w:tcW w:w="4590" w:type="dxa"/>
            <w:tcBorders>
              <w:top w:val="single" w:sz="8" w:space="0" w:color="auto"/>
              <w:left w:val="nil"/>
              <w:bottom w:val="single" w:sz="8" w:space="0" w:color="auto"/>
              <w:right w:val="single" w:sz="8" w:space="0" w:color="auto"/>
            </w:tcBorders>
            <w:shd w:val="clear" w:color="auto" w:fill="auto"/>
            <w:noWrap/>
            <w:vAlign w:val="center"/>
          </w:tcPr>
          <w:p w:rsidR="00447DD4" w:rsidRPr="00EE73F8" w:rsidRDefault="00447DD4" w:rsidP="00447DD4">
            <w:pPr>
              <w:jc w:val="center"/>
              <w:rPr>
                <w:rFonts w:eastAsia="Times New Roman"/>
                <w:sz w:val="24"/>
                <w:szCs w:val="24"/>
              </w:rPr>
            </w:pPr>
            <w:r w:rsidRPr="00EE73F8">
              <w:rPr>
                <w:rFonts w:eastAsia="Times New Roman"/>
                <w:sz w:val="24"/>
                <w:szCs w:val="24"/>
              </w:rPr>
              <w:t>∑ = 296.44</w:t>
            </w:r>
          </w:p>
        </w:tc>
      </w:tr>
    </w:tbl>
    <w:p w:rsidR="00447DD4" w:rsidRPr="00EE73F8" w:rsidRDefault="00447DD4" w:rsidP="009631FB">
      <w:pPr>
        <w:spacing w:line="360" w:lineRule="auto"/>
        <w:ind w:left="1080" w:hanging="446"/>
        <w:rPr>
          <w:sz w:val="24"/>
          <w:szCs w:val="24"/>
        </w:rPr>
      </w:pPr>
    </w:p>
    <w:p w:rsidR="008C0B3E" w:rsidRPr="00EE73F8" w:rsidRDefault="00EE73F8" w:rsidP="008C0B3E">
      <w:pPr>
        <w:spacing w:line="360" w:lineRule="auto"/>
        <w:ind w:left="1080"/>
        <w:jc w:val="center"/>
        <w:rPr>
          <w:sz w:val="24"/>
          <w:szCs w:val="24"/>
        </w:rPr>
      </w:pPr>
      <m:oMathPara>
        <m:oMath>
          <m:acc>
            <m:accPr>
              <m:chr m:val="̅"/>
              <m:ctrlPr>
                <w:rPr>
                  <w:rFonts w:ascii="Cambria Math" w:hAnsi="Cambria Math"/>
                  <w:i/>
                  <w:sz w:val="24"/>
                  <w:szCs w:val="24"/>
                </w:rPr>
              </m:ctrlPr>
            </m:accPr>
            <m:e>
              <m:r>
                <m:rPr>
                  <m:nor/>
                </m:rPr>
                <w:rPr>
                  <w:i/>
                  <w:sz w:val="24"/>
                  <w:szCs w:val="24"/>
                </w:rPr>
                <m:t xml:space="preserve">Y </m:t>
              </m:r>
            </m:e>
          </m:acc>
          <m:r>
            <m:rPr>
              <m:nor/>
            </m:rPr>
            <w:rPr>
              <w:sz w:val="24"/>
              <w:szCs w:val="24"/>
            </w:rPr>
            <m:t xml:space="preserve">= </m:t>
          </m:r>
          <m:f>
            <m:fPr>
              <m:ctrlPr>
                <w:rPr>
                  <w:rFonts w:ascii="Cambria Math" w:hAnsi="Cambria Math"/>
                  <w:i/>
                  <w:sz w:val="24"/>
                  <w:szCs w:val="24"/>
                </w:rPr>
              </m:ctrlPr>
            </m:fPr>
            <m:num>
              <m:r>
                <m:rPr>
                  <m:nor/>
                </m:rPr>
                <w:rPr>
                  <w:sz w:val="24"/>
                  <w:szCs w:val="24"/>
                </w:rPr>
                <m:t>∑</m:t>
              </m:r>
              <m:r>
                <m:rPr>
                  <m:nor/>
                </m:rPr>
                <w:rPr>
                  <w:i/>
                  <w:sz w:val="24"/>
                  <w:szCs w:val="24"/>
                </w:rPr>
                <m:t>fy</m:t>
              </m:r>
            </m:num>
            <m:den>
              <m:r>
                <m:rPr>
                  <m:nor/>
                </m:rPr>
                <w:rPr>
                  <w:i/>
                  <w:sz w:val="24"/>
                  <w:szCs w:val="24"/>
                </w:rPr>
                <m:t>N</m:t>
              </m:r>
            </m:den>
          </m:f>
          <m:r>
            <m:rPr>
              <m:nor/>
            </m:rPr>
            <w:rPr>
              <w:sz w:val="24"/>
              <w:szCs w:val="24"/>
            </w:rPr>
            <m:t xml:space="preserve"> = </m:t>
          </m:r>
          <m:f>
            <m:fPr>
              <m:ctrlPr>
                <w:rPr>
                  <w:rFonts w:ascii="Cambria Math" w:hAnsi="Cambria Math"/>
                  <w:i/>
                  <w:sz w:val="24"/>
                  <w:szCs w:val="24"/>
                </w:rPr>
              </m:ctrlPr>
            </m:fPr>
            <m:num>
              <m:r>
                <m:rPr>
                  <m:nor/>
                </m:rPr>
                <w:rPr>
                  <w:sz w:val="24"/>
                  <w:szCs w:val="24"/>
                </w:rPr>
                <m:t>296.44</m:t>
              </m:r>
            </m:num>
            <m:den>
              <m:r>
                <m:rPr>
                  <m:nor/>
                </m:rPr>
                <w:rPr>
                  <w:sz w:val="24"/>
                  <w:szCs w:val="24"/>
                </w:rPr>
                <m:t>11</m:t>
              </m:r>
            </m:den>
          </m:f>
          <m:r>
            <m:rPr>
              <m:nor/>
            </m:rPr>
            <w:rPr>
              <w:sz w:val="24"/>
              <w:szCs w:val="24"/>
            </w:rPr>
            <m:t xml:space="preserve"> = 26.95</m:t>
          </m:r>
        </m:oMath>
      </m:oMathPara>
    </w:p>
    <w:p w:rsidR="008C0B3E" w:rsidRPr="00EE73F8" w:rsidRDefault="008C0B3E" w:rsidP="008C0B3E">
      <w:pPr>
        <w:spacing w:line="360" w:lineRule="auto"/>
        <w:ind w:left="1080" w:hanging="446"/>
        <w:jc w:val="center"/>
        <w:rPr>
          <w:sz w:val="24"/>
          <w:szCs w:val="24"/>
        </w:rPr>
      </w:pPr>
    </w:p>
    <w:p w:rsidR="00523D12" w:rsidRPr="00EE73F8" w:rsidRDefault="00EF433C" w:rsidP="00F00B41">
      <w:pPr>
        <w:spacing w:line="360" w:lineRule="auto"/>
        <w:ind w:left="1080" w:hanging="450"/>
        <w:rPr>
          <w:sz w:val="24"/>
          <w:szCs w:val="24"/>
        </w:rPr>
      </w:pPr>
      <w:r w:rsidRPr="00EE73F8">
        <w:rPr>
          <w:sz w:val="24"/>
          <w:szCs w:val="24"/>
        </w:rPr>
        <w:t>b.</w:t>
      </w:r>
      <w:r w:rsidRPr="00EE73F8">
        <w:rPr>
          <w:sz w:val="24"/>
          <w:szCs w:val="24"/>
        </w:rPr>
        <w:tab/>
      </w:r>
      <w:r w:rsidR="00F00B41" w:rsidRPr="00EE73F8">
        <w:rPr>
          <w:sz w:val="24"/>
          <w:szCs w:val="24"/>
        </w:rPr>
        <w:t>Since</w:t>
      </w:r>
      <w:r w:rsidR="00523D12" w:rsidRPr="00EE73F8">
        <w:rPr>
          <w:sz w:val="24"/>
          <w:szCs w:val="24"/>
        </w:rPr>
        <w:t xml:space="preserve"> the median value (15.12) is much lower than the mean value (26.95), we know that the data listed above is positively skewed.  </w:t>
      </w:r>
    </w:p>
    <w:p w:rsidR="00523D12" w:rsidRPr="00EE73F8" w:rsidRDefault="00523D12" w:rsidP="00EF433C">
      <w:pPr>
        <w:spacing w:line="360" w:lineRule="auto"/>
        <w:ind w:left="1080" w:hanging="450"/>
        <w:rPr>
          <w:sz w:val="24"/>
          <w:szCs w:val="24"/>
        </w:rPr>
      </w:pPr>
    </w:p>
    <w:p w:rsidR="00EF433C" w:rsidRPr="00EE73F8" w:rsidRDefault="00EF433C" w:rsidP="00EF433C">
      <w:pPr>
        <w:spacing w:line="360" w:lineRule="auto"/>
        <w:ind w:left="1080" w:hanging="450"/>
        <w:rPr>
          <w:sz w:val="24"/>
          <w:szCs w:val="24"/>
        </w:rPr>
      </w:pPr>
      <w:r w:rsidRPr="00EE73F8">
        <w:rPr>
          <w:sz w:val="24"/>
          <w:szCs w:val="24"/>
        </w:rPr>
        <w:t>c.</w:t>
      </w:r>
      <w:r w:rsidRPr="00EE73F8">
        <w:rPr>
          <w:sz w:val="24"/>
          <w:szCs w:val="24"/>
        </w:rPr>
        <w:tab/>
      </w:r>
      <w:r w:rsidR="00CA10AD" w:rsidRPr="00EE73F8">
        <w:rPr>
          <w:sz w:val="24"/>
          <w:szCs w:val="24"/>
        </w:rPr>
        <w:t xml:space="preserve">Two reasons for the varying infant mortality rates are the </w:t>
      </w:r>
      <w:r w:rsidR="00655859" w:rsidRPr="00EE73F8">
        <w:rPr>
          <w:sz w:val="24"/>
          <w:szCs w:val="24"/>
        </w:rPr>
        <w:t xml:space="preserve">types of health services available </w:t>
      </w:r>
      <w:r w:rsidR="003C156B" w:rsidRPr="00EE73F8">
        <w:rPr>
          <w:sz w:val="24"/>
          <w:szCs w:val="24"/>
        </w:rPr>
        <w:t>to</w:t>
      </w:r>
      <w:r w:rsidR="00655859" w:rsidRPr="00EE73F8">
        <w:rPr>
          <w:sz w:val="24"/>
          <w:szCs w:val="24"/>
        </w:rPr>
        <w:t xml:space="preserve"> women as well as the average level of education of women.</w:t>
      </w:r>
    </w:p>
    <w:p w:rsidR="006107FD" w:rsidRPr="00EE73F8" w:rsidRDefault="006107FD" w:rsidP="00D915DF">
      <w:pPr>
        <w:spacing w:line="480" w:lineRule="auto"/>
        <w:rPr>
          <w:sz w:val="24"/>
          <w:szCs w:val="24"/>
        </w:rPr>
      </w:pPr>
    </w:p>
    <w:p w:rsidR="00D915DF" w:rsidRPr="00EE73F8" w:rsidRDefault="00D915DF" w:rsidP="00AA229E">
      <w:pPr>
        <w:spacing w:line="360" w:lineRule="auto"/>
        <w:rPr>
          <w:sz w:val="24"/>
          <w:szCs w:val="24"/>
        </w:rPr>
      </w:pPr>
      <w:r w:rsidRPr="00EE73F8">
        <w:rPr>
          <w:sz w:val="24"/>
          <w:szCs w:val="24"/>
        </w:rPr>
        <w:t>15.</w:t>
      </w:r>
      <w:r w:rsidR="00AA229E" w:rsidRPr="00EE73F8">
        <w:rPr>
          <w:sz w:val="24"/>
          <w:szCs w:val="24"/>
        </w:rPr>
        <w:tab/>
      </w:r>
      <w:r w:rsidRPr="00EE73F8">
        <w:rPr>
          <w:sz w:val="24"/>
          <w:szCs w:val="24"/>
        </w:rPr>
        <w:t xml:space="preserve"> a. The data are measured at the ordinal level.</w:t>
      </w:r>
    </w:p>
    <w:p w:rsidR="00D915DF" w:rsidRPr="00EE73F8" w:rsidRDefault="00D915DF" w:rsidP="00AA229E">
      <w:pPr>
        <w:spacing w:line="360" w:lineRule="auto"/>
        <w:rPr>
          <w:sz w:val="24"/>
          <w:szCs w:val="24"/>
        </w:rPr>
      </w:pPr>
    </w:p>
    <w:p w:rsidR="00D915DF" w:rsidRPr="00EE73F8" w:rsidRDefault="00D915DF" w:rsidP="00AA229E">
      <w:pPr>
        <w:spacing w:line="360" w:lineRule="auto"/>
        <w:ind w:left="720"/>
        <w:rPr>
          <w:sz w:val="24"/>
          <w:szCs w:val="24"/>
        </w:rPr>
      </w:pPr>
      <w:r w:rsidRPr="00EE73F8">
        <w:rPr>
          <w:sz w:val="24"/>
          <w:szCs w:val="24"/>
        </w:rPr>
        <w:t>b. Whites: Mode = Somewhat agree and Somewhat disagree (bimodal), Median = Somewhat agree</w:t>
      </w:r>
    </w:p>
    <w:p w:rsidR="00D915DF" w:rsidRPr="00EE73F8" w:rsidRDefault="00D915DF" w:rsidP="00AA229E">
      <w:pPr>
        <w:spacing w:line="360" w:lineRule="auto"/>
        <w:ind w:firstLine="720"/>
        <w:rPr>
          <w:sz w:val="24"/>
          <w:szCs w:val="24"/>
        </w:rPr>
      </w:pPr>
      <w:r w:rsidRPr="00EE73F8">
        <w:rPr>
          <w:sz w:val="24"/>
          <w:szCs w:val="24"/>
        </w:rPr>
        <w:t>Blacks: Mode = Somewhat disagree, Median = Somewhat disagree</w:t>
      </w:r>
    </w:p>
    <w:p w:rsidR="00D915DF" w:rsidRPr="00EE73F8" w:rsidRDefault="00D915DF" w:rsidP="00AA229E">
      <w:pPr>
        <w:spacing w:line="360" w:lineRule="auto"/>
        <w:rPr>
          <w:sz w:val="24"/>
          <w:szCs w:val="24"/>
        </w:rPr>
      </w:pPr>
    </w:p>
    <w:p w:rsidR="00D915DF" w:rsidRPr="00EE73F8" w:rsidRDefault="00D915DF" w:rsidP="00AA229E">
      <w:pPr>
        <w:spacing w:line="360" w:lineRule="auto"/>
        <w:ind w:left="720"/>
        <w:rPr>
          <w:sz w:val="24"/>
          <w:szCs w:val="24"/>
        </w:rPr>
      </w:pPr>
      <w:r w:rsidRPr="00EE73F8">
        <w:rPr>
          <w:sz w:val="24"/>
          <w:szCs w:val="24"/>
        </w:rPr>
        <w:t xml:space="preserve">c. The data suggest a difference between Whites and Blacks for whether racism is a thing of the past. The most common category for Blacks is “somewhat disagree”, while for </w:t>
      </w:r>
      <w:r w:rsidRPr="00EE73F8">
        <w:rPr>
          <w:sz w:val="24"/>
          <w:szCs w:val="24"/>
        </w:rPr>
        <w:lastRenderedPageBreak/>
        <w:t>Whites it is a tie between “somewhat agree” and “somewhat disagree”. The median – the most useful measure of central tendency for ordinal variables – is “somewhat disagree” for Blacks and “somewhat agree” for Whites. Whites are more likely to believe racism is in the past, while Blacks are more likely to see it as ongoing.</w:t>
      </w:r>
    </w:p>
    <w:p w:rsidR="00D915DF" w:rsidRPr="00EE73F8" w:rsidRDefault="00D915DF" w:rsidP="00AA229E">
      <w:pPr>
        <w:spacing w:line="360" w:lineRule="auto"/>
        <w:rPr>
          <w:sz w:val="24"/>
          <w:szCs w:val="24"/>
        </w:rPr>
      </w:pPr>
    </w:p>
    <w:p w:rsidR="00D915DF" w:rsidRPr="00EE73F8" w:rsidRDefault="00D915DF" w:rsidP="00AA229E">
      <w:pPr>
        <w:spacing w:line="360" w:lineRule="auto"/>
        <w:rPr>
          <w:sz w:val="24"/>
          <w:szCs w:val="24"/>
        </w:rPr>
      </w:pPr>
      <w:r w:rsidRPr="00EE73F8">
        <w:rPr>
          <w:sz w:val="24"/>
          <w:szCs w:val="24"/>
        </w:rPr>
        <w:t>16.</w:t>
      </w:r>
      <w:r w:rsidR="00AA229E" w:rsidRPr="00EE73F8">
        <w:rPr>
          <w:sz w:val="24"/>
          <w:szCs w:val="24"/>
        </w:rPr>
        <w:tab/>
      </w:r>
      <w:r w:rsidRPr="00EE73F8">
        <w:rPr>
          <w:sz w:val="24"/>
          <w:szCs w:val="24"/>
        </w:rPr>
        <w:t xml:space="preserve"> a. 4 children</w:t>
      </w:r>
    </w:p>
    <w:p w:rsidR="00D915DF" w:rsidRPr="00EE73F8" w:rsidRDefault="00D915DF" w:rsidP="00AA229E">
      <w:pPr>
        <w:spacing w:line="360" w:lineRule="auto"/>
        <w:rPr>
          <w:sz w:val="24"/>
          <w:szCs w:val="24"/>
        </w:rPr>
      </w:pPr>
    </w:p>
    <w:p w:rsidR="00D915DF" w:rsidRPr="00EE73F8" w:rsidRDefault="00D915DF" w:rsidP="00AA229E">
      <w:pPr>
        <w:spacing w:line="360" w:lineRule="auto"/>
        <w:rPr>
          <w:sz w:val="24"/>
          <w:szCs w:val="24"/>
        </w:rPr>
      </w:pPr>
      <w:r w:rsidRPr="00EE73F8">
        <w:rPr>
          <w:sz w:val="24"/>
          <w:szCs w:val="24"/>
        </w:rPr>
        <w:tab/>
        <w:t>b. 2 children</w:t>
      </w:r>
    </w:p>
    <w:p w:rsidR="00D915DF" w:rsidRPr="00EE73F8" w:rsidRDefault="00D915DF" w:rsidP="00AA229E">
      <w:pPr>
        <w:spacing w:line="360" w:lineRule="auto"/>
        <w:ind w:firstLine="720"/>
        <w:rPr>
          <w:sz w:val="24"/>
          <w:szCs w:val="24"/>
        </w:rPr>
      </w:pPr>
      <w:r w:rsidRPr="00EE73F8">
        <w:rPr>
          <w:sz w:val="24"/>
          <w:szCs w:val="24"/>
        </w:rPr>
        <w:t>c. We begin by multiplying each number of children by its frequency.</w:t>
      </w:r>
    </w:p>
    <w:tbl>
      <w:tblPr>
        <w:tblStyle w:val="TableGrid"/>
        <w:tblW w:w="0" w:type="auto"/>
        <w:tblLook w:val="04A0" w:firstRow="1" w:lastRow="0" w:firstColumn="1" w:lastColumn="0" w:noHBand="0" w:noVBand="1"/>
      </w:tblPr>
      <w:tblGrid>
        <w:gridCol w:w="3192"/>
        <w:gridCol w:w="3192"/>
        <w:gridCol w:w="3192"/>
      </w:tblGrid>
      <w:tr w:rsidR="00D915DF" w:rsidRPr="00EE73F8" w:rsidTr="00A07942">
        <w:tc>
          <w:tcPr>
            <w:tcW w:w="3192" w:type="dxa"/>
          </w:tcPr>
          <w:p w:rsidR="00D915DF" w:rsidRPr="00EE73F8" w:rsidRDefault="00D915DF" w:rsidP="00AA229E">
            <w:pPr>
              <w:spacing w:line="360" w:lineRule="auto"/>
              <w:rPr>
                <w:sz w:val="24"/>
                <w:szCs w:val="24"/>
              </w:rPr>
            </w:pPr>
            <w:r w:rsidRPr="00EE73F8">
              <w:rPr>
                <w:sz w:val="24"/>
                <w:szCs w:val="24"/>
              </w:rPr>
              <w:t>Ideal number of children</w:t>
            </w:r>
          </w:p>
        </w:tc>
        <w:tc>
          <w:tcPr>
            <w:tcW w:w="3192" w:type="dxa"/>
          </w:tcPr>
          <w:p w:rsidR="00D915DF" w:rsidRPr="00EE73F8" w:rsidRDefault="00D915DF" w:rsidP="00AA229E">
            <w:pPr>
              <w:spacing w:line="360" w:lineRule="auto"/>
              <w:rPr>
                <w:sz w:val="24"/>
                <w:szCs w:val="24"/>
              </w:rPr>
            </w:pPr>
            <w:r w:rsidRPr="00EE73F8">
              <w:rPr>
                <w:sz w:val="24"/>
                <w:szCs w:val="24"/>
              </w:rPr>
              <w:t>Frequency</w:t>
            </w:r>
          </w:p>
        </w:tc>
        <w:tc>
          <w:tcPr>
            <w:tcW w:w="3192" w:type="dxa"/>
          </w:tcPr>
          <w:p w:rsidR="00D915DF" w:rsidRPr="00EE73F8" w:rsidRDefault="00D915DF" w:rsidP="00AA229E">
            <w:pPr>
              <w:spacing w:line="360" w:lineRule="auto"/>
              <w:rPr>
                <w:sz w:val="24"/>
                <w:szCs w:val="24"/>
              </w:rPr>
            </w:pPr>
            <w:r w:rsidRPr="00EE73F8">
              <w:rPr>
                <w:sz w:val="24"/>
                <w:szCs w:val="24"/>
              </w:rPr>
              <w:t>Frequency x Y (fY)</w:t>
            </w:r>
          </w:p>
        </w:tc>
      </w:tr>
      <w:tr w:rsidR="00D915DF" w:rsidRPr="00EE73F8" w:rsidTr="00A07942">
        <w:tc>
          <w:tcPr>
            <w:tcW w:w="3192" w:type="dxa"/>
          </w:tcPr>
          <w:p w:rsidR="00D915DF" w:rsidRPr="00EE73F8" w:rsidRDefault="00D915DF" w:rsidP="00AA229E">
            <w:pPr>
              <w:spacing w:line="360" w:lineRule="auto"/>
              <w:rPr>
                <w:sz w:val="24"/>
                <w:szCs w:val="24"/>
              </w:rPr>
            </w:pPr>
            <w:r w:rsidRPr="00EE73F8">
              <w:rPr>
                <w:sz w:val="24"/>
                <w:szCs w:val="24"/>
              </w:rPr>
              <w:t>0</w:t>
            </w:r>
          </w:p>
        </w:tc>
        <w:tc>
          <w:tcPr>
            <w:tcW w:w="3192" w:type="dxa"/>
          </w:tcPr>
          <w:p w:rsidR="00D915DF" w:rsidRPr="00EE73F8" w:rsidRDefault="00D915DF" w:rsidP="00AA229E">
            <w:pPr>
              <w:spacing w:line="360" w:lineRule="auto"/>
              <w:rPr>
                <w:sz w:val="24"/>
                <w:szCs w:val="24"/>
              </w:rPr>
            </w:pPr>
            <w:r w:rsidRPr="00EE73F8">
              <w:rPr>
                <w:sz w:val="24"/>
                <w:szCs w:val="24"/>
              </w:rPr>
              <w:t>8</w:t>
            </w:r>
          </w:p>
        </w:tc>
        <w:tc>
          <w:tcPr>
            <w:tcW w:w="3192" w:type="dxa"/>
          </w:tcPr>
          <w:p w:rsidR="00D915DF" w:rsidRPr="00EE73F8" w:rsidRDefault="00D915DF" w:rsidP="00AA229E">
            <w:pPr>
              <w:spacing w:line="360" w:lineRule="auto"/>
              <w:rPr>
                <w:sz w:val="24"/>
                <w:szCs w:val="24"/>
              </w:rPr>
            </w:pPr>
            <w:r w:rsidRPr="00EE73F8">
              <w:rPr>
                <w:sz w:val="24"/>
                <w:szCs w:val="24"/>
              </w:rPr>
              <w:t>0</w:t>
            </w:r>
          </w:p>
        </w:tc>
      </w:tr>
      <w:tr w:rsidR="00D915DF" w:rsidRPr="00EE73F8" w:rsidTr="00A07942">
        <w:tc>
          <w:tcPr>
            <w:tcW w:w="3192" w:type="dxa"/>
          </w:tcPr>
          <w:p w:rsidR="00D915DF" w:rsidRPr="00EE73F8" w:rsidRDefault="00D915DF" w:rsidP="00AA229E">
            <w:pPr>
              <w:spacing w:line="360" w:lineRule="auto"/>
              <w:rPr>
                <w:sz w:val="24"/>
                <w:szCs w:val="24"/>
              </w:rPr>
            </w:pPr>
            <w:r w:rsidRPr="00EE73F8">
              <w:rPr>
                <w:sz w:val="24"/>
                <w:szCs w:val="24"/>
              </w:rPr>
              <w:t>1</w:t>
            </w:r>
          </w:p>
        </w:tc>
        <w:tc>
          <w:tcPr>
            <w:tcW w:w="3192" w:type="dxa"/>
          </w:tcPr>
          <w:p w:rsidR="00D915DF" w:rsidRPr="00EE73F8" w:rsidRDefault="00D915DF" w:rsidP="00AA229E">
            <w:pPr>
              <w:spacing w:line="360" w:lineRule="auto"/>
              <w:rPr>
                <w:sz w:val="24"/>
                <w:szCs w:val="24"/>
              </w:rPr>
            </w:pPr>
            <w:r w:rsidRPr="00EE73F8">
              <w:rPr>
                <w:sz w:val="24"/>
                <w:szCs w:val="24"/>
              </w:rPr>
              <w:t>29</w:t>
            </w:r>
          </w:p>
        </w:tc>
        <w:tc>
          <w:tcPr>
            <w:tcW w:w="3192" w:type="dxa"/>
          </w:tcPr>
          <w:p w:rsidR="00D915DF" w:rsidRPr="00EE73F8" w:rsidRDefault="00D915DF" w:rsidP="00AA229E">
            <w:pPr>
              <w:spacing w:line="360" w:lineRule="auto"/>
              <w:rPr>
                <w:sz w:val="24"/>
                <w:szCs w:val="24"/>
              </w:rPr>
            </w:pPr>
            <w:r w:rsidRPr="00EE73F8">
              <w:rPr>
                <w:sz w:val="24"/>
                <w:szCs w:val="24"/>
              </w:rPr>
              <w:t>29</w:t>
            </w:r>
          </w:p>
        </w:tc>
      </w:tr>
      <w:tr w:rsidR="00D915DF" w:rsidRPr="00EE73F8" w:rsidTr="00A07942">
        <w:tc>
          <w:tcPr>
            <w:tcW w:w="3192" w:type="dxa"/>
          </w:tcPr>
          <w:p w:rsidR="00D915DF" w:rsidRPr="00EE73F8" w:rsidRDefault="00D915DF" w:rsidP="00AA229E">
            <w:pPr>
              <w:spacing w:line="360" w:lineRule="auto"/>
              <w:rPr>
                <w:sz w:val="24"/>
                <w:szCs w:val="24"/>
              </w:rPr>
            </w:pPr>
            <w:r w:rsidRPr="00EE73F8">
              <w:rPr>
                <w:sz w:val="24"/>
                <w:szCs w:val="24"/>
              </w:rPr>
              <w:t>2</w:t>
            </w:r>
          </w:p>
        </w:tc>
        <w:tc>
          <w:tcPr>
            <w:tcW w:w="3192" w:type="dxa"/>
          </w:tcPr>
          <w:p w:rsidR="00D915DF" w:rsidRPr="00EE73F8" w:rsidRDefault="00D915DF" w:rsidP="00AA229E">
            <w:pPr>
              <w:spacing w:line="360" w:lineRule="auto"/>
              <w:rPr>
                <w:sz w:val="24"/>
                <w:szCs w:val="24"/>
              </w:rPr>
            </w:pPr>
            <w:r w:rsidRPr="00EE73F8">
              <w:rPr>
                <w:sz w:val="24"/>
                <w:szCs w:val="24"/>
              </w:rPr>
              <w:t>477</w:t>
            </w:r>
          </w:p>
        </w:tc>
        <w:tc>
          <w:tcPr>
            <w:tcW w:w="3192" w:type="dxa"/>
          </w:tcPr>
          <w:p w:rsidR="00D915DF" w:rsidRPr="00EE73F8" w:rsidRDefault="00D915DF" w:rsidP="00AA229E">
            <w:pPr>
              <w:spacing w:line="360" w:lineRule="auto"/>
              <w:rPr>
                <w:sz w:val="24"/>
                <w:szCs w:val="24"/>
              </w:rPr>
            </w:pPr>
            <w:r w:rsidRPr="00EE73F8">
              <w:rPr>
                <w:sz w:val="24"/>
                <w:szCs w:val="24"/>
              </w:rPr>
              <w:t>954</w:t>
            </w:r>
          </w:p>
        </w:tc>
      </w:tr>
      <w:tr w:rsidR="00D915DF" w:rsidRPr="00EE73F8" w:rsidTr="00A07942">
        <w:tc>
          <w:tcPr>
            <w:tcW w:w="3192" w:type="dxa"/>
          </w:tcPr>
          <w:p w:rsidR="00D915DF" w:rsidRPr="00EE73F8" w:rsidRDefault="00D915DF" w:rsidP="00AA229E">
            <w:pPr>
              <w:spacing w:line="360" w:lineRule="auto"/>
              <w:rPr>
                <w:sz w:val="24"/>
                <w:szCs w:val="24"/>
              </w:rPr>
            </w:pPr>
            <w:r w:rsidRPr="00EE73F8">
              <w:rPr>
                <w:sz w:val="24"/>
                <w:szCs w:val="24"/>
              </w:rPr>
              <w:t>3</w:t>
            </w:r>
          </w:p>
        </w:tc>
        <w:tc>
          <w:tcPr>
            <w:tcW w:w="3192" w:type="dxa"/>
          </w:tcPr>
          <w:p w:rsidR="00D915DF" w:rsidRPr="00EE73F8" w:rsidRDefault="00D915DF" w:rsidP="00AA229E">
            <w:pPr>
              <w:spacing w:line="360" w:lineRule="auto"/>
              <w:rPr>
                <w:sz w:val="24"/>
                <w:szCs w:val="24"/>
              </w:rPr>
            </w:pPr>
            <w:r w:rsidRPr="00EE73F8">
              <w:rPr>
                <w:sz w:val="24"/>
                <w:szCs w:val="24"/>
              </w:rPr>
              <w:t>238</w:t>
            </w:r>
          </w:p>
        </w:tc>
        <w:tc>
          <w:tcPr>
            <w:tcW w:w="3192" w:type="dxa"/>
          </w:tcPr>
          <w:p w:rsidR="00D915DF" w:rsidRPr="00EE73F8" w:rsidRDefault="00D915DF" w:rsidP="00AA229E">
            <w:pPr>
              <w:spacing w:line="360" w:lineRule="auto"/>
              <w:rPr>
                <w:sz w:val="24"/>
                <w:szCs w:val="24"/>
              </w:rPr>
            </w:pPr>
            <w:r w:rsidRPr="00EE73F8">
              <w:rPr>
                <w:sz w:val="24"/>
                <w:szCs w:val="24"/>
              </w:rPr>
              <w:t>714</w:t>
            </w:r>
          </w:p>
        </w:tc>
      </w:tr>
      <w:tr w:rsidR="00D915DF" w:rsidRPr="00EE73F8" w:rsidTr="00A07942">
        <w:tc>
          <w:tcPr>
            <w:tcW w:w="3192" w:type="dxa"/>
          </w:tcPr>
          <w:p w:rsidR="00D915DF" w:rsidRPr="00EE73F8" w:rsidRDefault="00D915DF" w:rsidP="00AA229E">
            <w:pPr>
              <w:spacing w:line="360" w:lineRule="auto"/>
              <w:rPr>
                <w:sz w:val="24"/>
                <w:szCs w:val="24"/>
              </w:rPr>
            </w:pPr>
            <w:r w:rsidRPr="00EE73F8">
              <w:rPr>
                <w:sz w:val="24"/>
                <w:szCs w:val="24"/>
              </w:rPr>
              <w:t>4</w:t>
            </w:r>
          </w:p>
        </w:tc>
        <w:tc>
          <w:tcPr>
            <w:tcW w:w="3192" w:type="dxa"/>
          </w:tcPr>
          <w:p w:rsidR="00D915DF" w:rsidRPr="00EE73F8" w:rsidRDefault="00D915DF" w:rsidP="00AA229E">
            <w:pPr>
              <w:spacing w:line="360" w:lineRule="auto"/>
              <w:rPr>
                <w:sz w:val="24"/>
                <w:szCs w:val="24"/>
              </w:rPr>
            </w:pPr>
            <w:r w:rsidRPr="00EE73F8">
              <w:rPr>
                <w:sz w:val="24"/>
                <w:szCs w:val="24"/>
              </w:rPr>
              <w:t>83</w:t>
            </w:r>
          </w:p>
        </w:tc>
        <w:tc>
          <w:tcPr>
            <w:tcW w:w="3192" w:type="dxa"/>
          </w:tcPr>
          <w:p w:rsidR="00D915DF" w:rsidRPr="00EE73F8" w:rsidRDefault="00D915DF" w:rsidP="00AA229E">
            <w:pPr>
              <w:spacing w:line="360" w:lineRule="auto"/>
              <w:rPr>
                <w:sz w:val="24"/>
                <w:szCs w:val="24"/>
              </w:rPr>
            </w:pPr>
            <w:r w:rsidRPr="00EE73F8">
              <w:rPr>
                <w:sz w:val="24"/>
                <w:szCs w:val="24"/>
              </w:rPr>
              <w:t>332</w:t>
            </w:r>
          </w:p>
        </w:tc>
      </w:tr>
      <w:tr w:rsidR="00D915DF" w:rsidRPr="00EE73F8" w:rsidTr="00A07942">
        <w:tc>
          <w:tcPr>
            <w:tcW w:w="3192" w:type="dxa"/>
          </w:tcPr>
          <w:p w:rsidR="00D915DF" w:rsidRPr="00EE73F8" w:rsidRDefault="00D915DF" w:rsidP="00AA229E">
            <w:pPr>
              <w:spacing w:line="360" w:lineRule="auto"/>
              <w:rPr>
                <w:sz w:val="24"/>
                <w:szCs w:val="24"/>
              </w:rPr>
            </w:pPr>
            <w:r w:rsidRPr="00EE73F8">
              <w:rPr>
                <w:sz w:val="24"/>
                <w:szCs w:val="24"/>
              </w:rPr>
              <w:t>5</w:t>
            </w:r>
          </w:p>
        </w:tc>
        <w:tc>
          <w:tcPr>
            <w:tcW w:w="3192" w:type="dxa"/>
          </w:tcPr>
          <w:p w:rsidR="00D915DF" w:rsidRPr="00EE73F8" w:rsidRDefault="00D915DF" w:rsidP="00AA229E">
            <w:pPr>
              <w:spacing w:line="360" w:lineRule="auto"/>
              <w:rPr>
                <w:sz w:val="24"/>
                <w:szCs w:val="24"/>
              </w:rPr>
            </w:pPr>
            <w:r w:rsidRPr="00EE73F8">
              <w:rPr>
                <w:sz w:val="24"/>
                <w:szCs w:val="24"/>
              </w:rPr>
              <w:t>18</w:t>
            </w:r>
          </w:p>
        </w:tc>
        <w:tc>
          <w:tcPr>
            <w:tcW w:w="3192" w:type="dxa"/>
          </w:tcPr>
          <w:p w:rsidR="00D915DF" w:rsidRPr="00EE73F8" w:rsidRDefault="00D915DF" w:rsidP="00AA229E">
            <w:pPr>
              <w:spacing w:line="360" w:lineRule="auto"/>
              <w:rPr>
                <w:sz w:val="24"/>
                <w:szCs w:val="24"/>
              </w:rPr>
            </w:pPr>
            <w:r w:rsidRPr="00EE73F8">
              <w:rPr>
                <w:sz w:val="24"/>
                <w:szCs w:val="24"/>
              </w:rPr>
              <w:t>90</w:t>
            </w:r>
          </w:p>
        </w:tc>
      </w:tr>
      <w:tr w:rsidR="00D915DF" w:rsidRPr="00EE73F8" w:rsidTr="00A07942">
        <w:tc>
          <w:tcPr>
            <w:tcW w:w="3192" w:type="dxa"/>
          </w:tcPr>
          <w:p w:rsidR="00D915DF" w:rsidRPr="00EE73F8" w:rsidRDefault="00D915DF" w:rsidP="00AA229E">
            <w:pPr>
              <w:spacing w:line="360" w:lineRule="auto"/>
              <w:rPr>
                <w:sz w:val="24"/>
                <w:szCs w:val="24"/>
              </w:rPr>
            </w:pPr>
            <w:r w:rsidRPr="00EE73F8">
              <w:rPr>
                <w:sz w:val="24"/>
                <w:szCs w:val="24"/>
              </w:rPr>
              <w:t>6</w:t>
            </w:r>
          </w:p>
        </w:tc>
        <w:tc>
          <w:tcPr>
            <w:tcW w:w="3192" w:type="dxa"/>
          </w:tcPr>
          <w:p w:rsidR="00D915DF" w:rsidRPr="00EE73F8" w:rsidRDefault="00D915DF" w:rsidP="00AA229E">
            <w:pPr>
              <w:spacing w:line="360" w:lineRule="auto"/>
              <w:rPr>
                <w:sz w:val="24"/>
                <w:szCs w:val="24"/>
              </w:rPr>
            </w:pPr>
            <w:r w:rsidRPr="00EE73F8">
              <w:rPr>
                <w:sz w:val="24"/>
                <w:szCs w:val="24"/>
              </w:rPr>
              <w:t>9</w:t>
            </w:r>
          </w:p>
        </w:tc>
        <w:tc>
          <w:tcPr>
            <w:tcW w:w="3192" w:type="dxa"/>
          </w:tcPr>
          <w:p w:rsidR="00D915DF" w:rsidRPr="00EE73F8" w:rsidRDefault="00D915DF" w:rsidP="00AA229E">
            <w:pPr>
              <w:spacing w:line="360" w:lineRule="auto"/>
              <w:rPr>
                <w:sz w:val="24"/>
                <w:szCs w:val="24"/>
              </w:rPr>
            </w:pPr>
            <w:r w:rsidRPr="00EE73F8">
              <w:rPr>
                <w:sz w:val="24"/>
                <w:szCs w:val="24"/>
              </w:rPr>
              <w:t>54</w:t>
            </w:r>
          </w:p>
        </w:tc>
      </w:tr>
      <w:tr w:rsidR="00D915DF" w:rsidRPr="00EE73F8" w:rsidTr="00A07942">
        <w:tc>
          <w:tcPr>
            <w:tcW w:w="3192" w:type="dxa"/>
          </w:tcPr>
          <w:p w:rsidR="00D915DF" w:rsidRPr="00EE73F8" w:rsidRDefault="00D915DF" w:rsidP="00AA229E">
            <w:pPr>
              <w:spacing w:line="360" w:lineRule="auto"/>
              <w:rPr>
                <w:sz w:val="24"/>
                <w:szCs w:val="24"/>
              </w:rPr>
            </w:pPr>
            <w:r w:rsidRPr="00EE73F8">
              <w:rPr>
                <w:sz w:val="24"/>
                <w:szCs w:val="24"/>
              </w:rPr>
              <w:t>7</w:t>
            </w:r>
          </w:p>
        </w:tc>
        <w:tc>
          <w:tcPr>
            <w:tcW w:w="3192" w:type="dxa"/>
          </w:tcPr>
          <w:p w:rsidR="00D915DF" w:rsidRPr="00EE73F8" w:rsidRDefault="00D915DF" w:rsidP="00AA229E">
            <w:pPr>
              <w:spacing w:line="360" w:lineRule="auto"/>
              <w:rPr>
                <w:sz w:val="24"/>
                <w:szCs w:val="24"/>
              </w:rPr>
            </w:pPr>
            <w:r w:rsidRPr="00EE73F8">
              <w:rPr>
                <w:sz w:val="24"/>
                <w:szCs w:val="24"/>
              </w:rPr>
              <w:t>3</w:t>
            </w:r>
          </w:p>
        </w:tc>
        <w:tc>
          <w:tcPr>
            <w:tcW w:w="3192" w:type="dxa"/>
          </w:tcPr>
          <w:p w:rsidR="00D915DF" w:rsidRPr="00EE73F8" w:rsidRDefault="00D915DF" w:rsidP="00AA229E">
            <w:pPr>
              <w:spacing w:line="360" w:lineRule="auto"/>
              <w:rPr>
                <w:sz w:val="24"/>
                <w:szCs w:val="24"/>
              </w:rPr>
            </w:pPr>
            <w:r w:rsidRPr="00EE73F8">
              <w:rPr>
                <w:sz w:val="24"/>
                <w:szCs w:val="24"/>
              </w:rPr>
              <w:t>21</w:t>
            </w:r>
          </w:p>
        </w:tc>
      </w:tr>
      <w:tr w:rsidR="00D915DF" w:rsidRPr="00EE73F8" w:rsidTr="00A07942">
        <w:tc>
          <w:tcPr>
            <w:tcW w:w="3192" w:type="dxa"/>
          </w:tcPr>
          <w:p w:rsidR="00D915DF" w:rsidRPr="00EE73F8" w:rsidRDefault="00D915DF" w:rsidP="00AA229E">
            <w:pPr>
              <w:spacing w:line="360" w:lineRule="auto"/>
              <w:rPr>
                <w:sz w:val="24"/>
                <w:szCs w:val="24"/>
              </w:rPr>
            </w:pPr>
            <w:r w:rsidRPr="00EE73F8">
              <w:rPr>
                <w:sz w:val="24"/>
                <w:szCs w:val="24"/>
              </w:rPr>
              <w:t>Total</w:t>
            </w:r>
          </w:p>
        </w:tc>
        <w:tc>
          <w:tcPr>
            <w:tcW w:w="3192" w:type="dxa"/>
          </w:tcPr>
          <w:p w:rsidR="00D915DF" w:rsidRPr="00EE73F8" w:rsidRDefault="00D915DF" w:rsidP="00AA229E">
            <w:pPr>
              <w:spacing w:line="360" w:lineRule="auto"/>
              <w:rPr>
                <w:sz w:val="24"/>
                <w:szCs w:val="24"/>
              </w:rPr>
            </w:pPr>
            <w:r w:rsidRPr="00EE73F8">
              <w:rPr>
                <w:sz w:val="24"/>
                <w:szCs w:val="24"/>
              </w:rPr>
              <w:t>N=865</w:t>
            </w:r>
          </w:p>
        </w:tc>
        <w:tc>
          <w:tcPr>
            <w:tcW w:w="3192" w:type="dxa"/>
          </w:tcPr>
          <w:p w:rsidR="00D915DF" w:rsidRPr="00EE73F8" w:rsidRDefault="00D915DF" w:rsidP="00AA229E">
            <w:pPr>
              <w:spacing w:line="360" w:lineRule="auto"/>
              <w:rPr>
                <w:sz w:val="24"/>
                <w:szCs w:val="24"/>
              </w:rPr>
            </w:pPr>
            <w:r w:rsidRPr="00EE73F8">
              <w:rPr>
                <w:sz w:val="24"/>
                <w:szCs w:val="24"/>
              </w:rPr>
              <w:t>2194</w:t>
            </w:r>
          </w:p>
        </w:tc>
      </w:tr>
    </w:tbl>
    <w:p w:rsidR="00D915DF" w:rsidRPr="00EE73F8" w:rsidRDefault="00D915DF" w:rsidP="00AA229E">
      <w:pPr>
        <w:spacing w:line="360" w:lineRule="auto"/>
        <w:rPr>
          <w:sz w:val="24"/>
          <w:szCs w:val="24"/>
        </w:rPr>
      </w:pPr>
    </w:p>
    <w:p w:rsidR="00D915DF" w:rsidRPr="00EE73F8" w:rsidRDefault="00EE73F8" w:rsidP="00AA229E">
      <w:pPr>
        <w:spacing w:line="360" w:lineRule="auto"/>
        <w:rPr>
          <w:rFonts w:eastAsiaTheme="minorEastAsia"/>
          <w:sz w:val="24"/>
          <w:szCs w:val="24"/>
        </w:rPr>
      </w:pPr>
      <m:oMath>
        <m:f>
          <m:fPr>
            <m:ctrlPr>
              <w:rPr>
                <w:rFonts w:ascii="Cambria Math" w:hAnsi="Cambria Math"/>
                <w:i/>
                <w:sz w:val="24"/>
                <w:szCs w:val="24"/>
              </w:rPr>
            </m:ctrlPr>
          </m:fPr>
          <m:num>
            <m:r>
              <w:rPr>
                <w:rFonts w:ascii="Cambria Math" w:hAnsi="Cambria Math"/>
                <w:sz w:val="24"/>
                <w:szCs w:val="24"/>
              </w:rPr>
              <m:t>2,194</m:t>
            </m:r>
          </m:num>
          <m:den>
            <m:r>
              <w:rPr>
                <w:rFonts w:ascii="Cambria Math" w:hAnsi="Cambria Math"/>
                <w:sz w:val="24"/>
                <w:szCs w:val="24"/>
              </w:rPr>
              <m:t>865</m:t>
            </m:r>
          </m:den>
        </m:f>
      </m:oMath>
      <w:r w:rsidR="00D915DF" w:rsidRPr="00EE73F8">
        <w:rPr>
          <w:rFonts w:eastAsiaTheme="minorEastAsia"/>
          <w:sz w:val="24"/>
          <w:szCs w:val="24"/>
        </w:rPr>
        <w:t>= 2.54</w:t>
      </w:r>
    </w:p>
    <w:p w:rsidR="00D915DF" w:rsidRPr="00EE73F8" w:rsidRDefault="00D915DF" w:rsidP="00AA229E">
      <w:pPr>
        <w:spacing w:line="360" w:lineRule="auto"/>
        <w:ind w:firstLine="720"/>
        <w:rPr>
          <w:rFonts w:eastAsiaTheme="minorEastAsia"/>
          <w:sz w:val="24"/>
          <w:szCs w:val="24"/>
        </w:rPr>
      </w:pPr>
      <w:r w:rsidRPr="00EE73F8">
        <w:rPr>
          <w:rFonts w:eastAsiaTheme="minorEastAsia"/>
          <w:sz w:val="24"/>
          <w:szCs w:val="24"/>
        </w:rPr>
        <w:t>So, the mean number of children people would ideally want to have is 2.54.</w:t>
      </w:r>
    </w:p>
    <w:p w:rsidR="00D915DF" w:rsidRPr="00EE73F8" w:rsidRDefault="00D915DF" w:rsidP="00AA229E">
      <w:pPr>
        <w:spacing w:line="360" w:lineRule="auto"/>
        <w:rPr>
          <w:rFonts w:eastAsiaTheme="minorEastAsia"/>
          <w:sz w:val="24"/>
          <w:szCs w:val="24"/>
        </w:rPr>
      </w:pPr>
    </w:p>
    <w:p w:rsidR="00D915DF" w:rsidRPr="00D915DF" w:rsidRDefault="00D915DF" w:rsidP="00AA229E">
      <w:pPr>
        <w:spacing w:line="360" w:lineRule="auto"/>
        <w:ind w:left="720"/>
        <w:rPr>
          <w:sz w:val="24"/>
          <w:szCs w:val="24"/>
        </w:rPr>
      </w:pPr>
      <w:r w:rsidRPr="00EE73F8">
        <w:rPr>
          <w:rFonts w:eastAsiaTheme="minorEastAsia"/>
          <w:sz w:val="24"/>
          <w:szCs w:val="24"/>
        </w:rPr>
        <w:t>d. The mean (2.54) is higher than the median (2), meaning the distribution of answers is positively skewed. This is due to the few extremely large responses of 6 or 7 children.</w:t>
      </w:r>
      <w:bookmarkStart w:id="0" w:name="_GoBack"/>
      <w:bookmarkEnd w:id="0"/>
    </w:p>
    <w:p w:rsidR="00D915DF" w:rsidRPr="00015F36" w:rsidRDefault="00D915DF" w:rsidP="00D915DF">
      <w:pPr>
        <w:spacing w:line="360" w:lineRule="auto"/>
        <w:rPr>
          <w:sz w:val="24"/>
        </w:rPr>
      </w:pPr>
    </w:p>
    <w:sectPr w:rsidR="00D915DF" w:rsidRPr="00015F36" w:rsidSect="00CC6B4F">
      <w:headerReference w:type="defaul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04CA" w:rsidRDefault="007E04CA" w:rsidP="001720DD">
      <w:r>
        <w:separator/>
      </w:r>
    </w:p>
  </w:endnote>
  <w:endnote w:type="continuationSeparator" w:id="0">
    <w:p w:rsidR="007E04CA" w:rsidRDefault="007E04CA" w:rsidP="001720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Optima Bold">
    <w:altName w:val="Cambria"/>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inion Bold Condensed Italic">
    <w:altName w:val="Cambria"/>
    <w:panose1 w:val="00000000000000000000"/>
    <w:charset w:val="00"/>
    <w:family w:val="auto"/>
    <w:notTrueType/>
    <w:pitch w:val="default"/>
    <w:sig w:usb0="00000003" w:usb1="00000000" w:usb2="00000000" w:usb3="00000000" w:csb0="00000001" w:csb1="00000000"/>
  </w:font>
  <w:font w:name="Optima Italic">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04CA" w:rsidRDefault="007E04CA" w:rsidP="001720DD">
      <w:r>
        <w:separator/>
      </w:r>
    </w:p>
  </w:footnote>
  <w:footnote w:type="continuationSeparator" w:id="0">
    <w:p w:rsidR="007E04CA" w:rsidRDefault="007E04CA" w:rsidP="001720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644D" w:rsidRPr="00726B24" w:rsidRDefault="00EE644D" w:rsidP="00726B24">
    <w:pPr>
      <w:tabs>
        <w:tab w:val="center" w:pos="4680"/>
        <w:tab w:val="right" w:pos="9360"/>
      </w:tabs>
      <w:rPr>
        <w:rFonts w:eastAsia="Times New Roman"/>
        <w:i/>
      </w:rPr>
    </w:pPr>
    <w:r w:rsidRPr="00726B24">
      <w:rPr>
        <w:rFonts w:eastAsia="Times New Roman"/>
      </w:rPr>
      <w:t xml:space="preserve">Frankfort-Nachmias and Leon-Guerrero: </w:t>
    </w:r>
    <w:r w:rsidRPr="00726B24">
      <w:rPr>
        <w:rFonts w:eastAsia="Times New Roman"/>
        <w:i/>
      </w:rPr>
      <w:t xml:space="preserve">Social Statistics for a Diverse Society, </w:t>
    </w:r>
    <w:r w:rsidR="00280CE7">
      <w:rPr>
        <w:rFonts w:eastAsia="Times New Roman"/>
        <w:i/>
      </w:rPr>
      <w:t>Essentials Second Edition</w:t>
    </w:r>
  </w:p>
  <w:p w:rsidR="00EE644D" w:rsidRDefault="00EE644D">
    <w:pPr>
      <w:pStyle w:val="Header"/>
    </w:pPr>
  </w:p>
  <w:p w:rsidR="00EE644D" w:rsidRDefault="00EE644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8161A3"/>
    <w:multiLevelType w:val="hybridMultilevel"/>
    <w:tmpl w:val="A2983B70"/>
    <w:lvl w:ilvl="0" w:tplc="BC28FAFA">
      <w:start w:val="1"/>
      <w:numFmt w:val="lowerLetter"/>
      <w:lvlText w:val="%1."/>
      <w:lvlJc w:val="left"/>
      <w:pPr>
        <w:ind w:left="1440" w:hanging="360"/>
      </w:pPr>
      <w:rPr>
        <w:rFonts w:hint="default"/>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62C14235"/>
    <w:multiLevelType w:val="hybridMultilevel"/>
    <w:tmpl w:val="10CE0148"/>
    <w:lvl w:ilvl="0" w:tplc="941A3CFE">
      <w:start w:val="1"/>
      <w:numFmt w:val="lowerLetter"/>
      <w:lvlText w:val="%1."/>
      <w:lvlJc w:val="left"/>
      <w:pPr>
        <w:ind w:left="1440" w:hanging="360"/>
      </w:pPr>
      <w:rPr>
        <w:rFonts w:hint="default"/>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67D3683B"/>
    <w:multiLevelType w:val="hybridMultilevel"/>
    <w:tmpl w:val="C3B690F8"/>
    <w:lvl w:ilvl="0" w:tplc="3552F7F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2"/>
  </w:num>
  <w:num w:numId="3">
    <w:abstractNumId w:val="1"/>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433C"/>
    <w:rsid w:val="0000212C"/>
    <w:rsid w:val="00015F36"/>
    <w:rsid w:val="00045150"/>
    <w:rsid w:val="00051E00"/>
    <w:rsid w:val="00056D80"/>
    <w:rsid w:val="00073DFB"/>
    <w:rsid w:val="00092CF9"/>
    <w:rsid w:val="00094CC7"/>
    <w:rsid w:val="000B6A39"/>
    <w:rsid w:val="000D1627"/>
    <w:rsid w:val="000D7CB0"/>
    <w:rsid w:val="000E4730"/>
    <w:rsid w:val="000E5FEE"/>
    <w:rsid w:val="000E6EFE"/>
    <w:rsid w:val="00100ED1"/>
    <w:rsid w:val="00106EEF"/>
    <w:rsid w:val="00126850"/>
    <w:rsid w:val="001317EB"/>
    <w:rsid w:val="00135AED"/>
    <w:rsid w:val="00143608"/>
    <w:rsid w:val="00143927"/>
    <w:rsid w:val="0014579B"/>
    <w:rsid w:val="0016138D"/>
    <w:rsid w:val="001667CA"/>
    <w:rsid w:val="001720DD"/>
    <w:rsid w:val="00196DB3"/>
    <w:rsid w:val="001C7209"/>
    <w:rsid w:val="001E071B"/>
    <w:rsid w:val="001E5C28"/>
    <w:rsid w:val="001F260C"/>
    <w:rsid w:val="001F5767"/>
    <w:rsid w:val="002414F5"/>
    <w:rsid w:val="00253EC9"/>
    <w:rsid w:val="002606DC"/>
    <w:rsid w:val="00270971"/>
    <w:rsid w:val="00280CE7"/>
    <w:rsid w:val="00291397"/>
    <w:rsid w:val="00294EB6"/>
    <w:rsid w:val="002A08F1"/>
    <w:rsid w:val="002B0563"/>
    <w:rsid w:val="002B3349"/>
    <w:rsid w:val="002D6435"/>
    <w:rsid w:val="002E4A02"/>
    <w:rsid w:val="002F3475"/>
    <w:rsid w:val="00305033"/>
    <w:rsid w:val="00311731"/>
    <w:rsid w:val="00325E9B"/>
    <w:rsid w:val="00326F05"/>
    <w:rsid w:val="00331082"/>
    <w:rsid w:val="0033236F"/>
    <w:rsid w:val="00364CBC"/>
    <w:rsid w:val="0038576B"/>
    <w:rsid w:val="00385FFA"/>
    <w:rsid w:val="003C156B"/>
    <w:rsid w:val="003E1351"/>
    <w:rsid w:val="003E61EC"/>
    <w:rsid w:val="003E6700"/>
    <w:rsid w:val="00410E9D"/>
    <w:rsid w:val="00417131"/>
    <w:rsid w:val="00437E7A"/>
    <w:rsid w:val="00446F29"/>
    <w:rsid w:val="00447DD4"/>
    <w:rsid w:val="004506EC"/>
    <w:rsid w:val="0045412D"/>
    <w:rsid w:val="00456564"/>
    <w:rsid w:val="00475EA3"/>
    <w:rsid w:val="00482962"/>
    <w:rsid w:val="004860F1"/>
    <w:rsid w:val="004C0C41"/>
    <w:rsid w:val="004D370E"/>
    <w:rsid w:val="004D3EDE"/>
    <w:rsid w:val="004E06A1"/>
    <w:rsid w:val="004E3F2C"/>
    <w:rsid w:val="00501172"/>
    <w:rsid w:val="005104AB"/>
    <w:rsid w:val="005215C0"/>
    <w:rsid w:val="00523D12"/>
    <w:rsid w:val="0054092E"/>
    <w:rsid w:val="00541A7E"/>
    <w:rsid w:val="00557F54"/>
    <w:rsid w:val="00561DE7"/>
    <w:rsid w:val="00572075"/>
    <w:rsid w:val="00595461"/>
    <w:rsid w:val="005A5BF8"/>
    <w:rsid w:val="005E156E"/>
    <w:rsid w:val="006107FD"/>
    <w:rsid w:val="006166DB"/>
    <w:rsid w:val="006431E8"/>
    <w:rsid w:val="00655859"/>
    <w:rsid w:val="00675009"/>
    <w:rsid w:val="00687265"/>
    <w:rsid w:val="006B3FE8"/>
    <w:rsid w:val="006C6A41"/>
    <w:rsid w:val="006D421A"/>
    <w:rsid w:val="006D7ECD"/>
    <w:rsid w:val="006E64AA"/>
    <w:rsid w:val="007078C5"/>
    <w:rsid w:val="00710133"/>
    <w:rsid w:val="00713B88"/>
    <w:rsid w:val="00726B24"/>
    <w:rsid w:val="00731685"/>
    <w:rsid w:val="007409BF"/>
    <w:rsid w:val="00744499"/>
    <w:rsid w:val="00746260"/>
    <w:rsid w:val="00754406"/>
    <w:rsid w:val="007E04CA"/>
    <w:rsid w:val="007E52C4"/>
    <w:rsid w:val="0080293D"/>
    <w:rsid w:val="00805476"/>
    <w:rsid w:val="00816D90"/>
    <w:rsid w:val="00817287"/>
    <w:rsid w:val="00817A05"/>
    <w:rsid w:val="008217FF"/>
    <w:rsid w:val="008413D5"/>
    <w:rsid w:val="00867554"/>
    <w:rsid w:val="00875808"/>
    <w:rsid w:val="00876C61"/>
    <w:rsid w:val="00884E21"/>
    <w:rsid w:val="008C0B3E"/>
    <w:rsid w:val="008D55A3"/>
    <w:rsid w:val="008E23BC"/>
    <w:rsid w:val="008F230F"/>
    <w:rsid w:val="00911568"/>
    <w:rsid w:val="009138EE"/>
    <w:rsid w:val="00922AD0"/>
    <w:rsid w:val="0094072F"/>
    <w:rsid w:val="00942E4C"/>
    <w:rsid w:val="009631FB"/>
    <w:rsid w:val="00965FBC"/>
    <w:rsid w:val="00975BAE"/>
    <w:rsid w:val="009873E7"/>
    <w:rsid w:val="009B02F6"/>
    <w:rsid w:val="009D6FDD"/>
    <w:rsid w:val="009E4B50"/>
    <w:rsid w:val="009E69E4"/>
    <w:rsid w:val="009F4691"/>
    <w:rsid w:val="009F5FB3"/>
    <w:rsid w:val="009F79CB"/>
    <w:rsid w:val="00A35E88"/>
    <w:rsid w:val="00A43556"/>
    <w:rsid w:val="00A600AE"/>
    <w:rsid w:val="00A6024E"/>
    <w:rsid w:val="00AA229E"/>
    <w:rsid w:val="00AA45DB"/>
    <w:rsid w:val="00AA7DC9"/>
    <w:rsid w:val="00B041DF"/>
    <w:rsid w:val="00B21163"/>
    <w:rsid w:val="00B31E9F"/>
    <w:rsid w:val="00B3384B"/>
    <w:rsid w:val="00B51A28"/>
    <w:rsid w:val="00B64674"/>
    <w:rsid w:val="00B64B73"/>
    <w:rsid w:val="00BB2D07"/>
    <w:rsid w:val="00BF3BE7"/>
    <w:rsid w:val="00C13FCD"/>
    <w:rsid w:val="00C16C2B"/>
    <w:rsid w:val="00C177C4"/>
    <w:rsid w:val="00C54F27"/>
    <w:rsid w:val="00C834BB"/>
    <w:rsid w:val="00C942A6"/>
    <w:rsid w:val="00CA10AD"/>
    <w:rsid w:val="00CC31EF"/>
    <w:rsid w:val="00CC6B4F"/>
    <w:rsid w:val="00CC704E"/>
    <w:rsid w:val="00CD1FC9"/>
    <w:rsid w:val="00CE2698"/>
    <w:rsid w:val="00CE49BF"/>
    <w:rsid w:val="00CF381D"/>
    <w:rsid w:val="00D20537"/>
    <w:rsid w:val="00D55FF8"/>
    <w:rsid w:val="00D57476"/>
    <w:rsid w:val="00D67B96"/>
    <w:rsid w:val="00D8137F"/>
    <w:rsid w:val="00D84AC5"/>
    <w:rsid w:val="00D8570C"/>
    <w:rsid w:val="00D915DF"/>
    <w:rsid w:val="00DD4DC0"/>
    <w:rsid w:val="00DE3F02"/>
    <w:rsid w:val="00DF5DDB"/>
    <w:rsid w:val="00E0165F"/>
    <w:rsid w:val="00E06B5E"/>
    <w:rsid w:val="00E23E6A"/>
    <w:rsid w:val="00E3043E"/>
    <w:rsid w:val="00E60C91"/>
    <w:rsid w:val="00E62D65"/>
    <w:rsid w:val="00E7515F"/>
    <w:rsid w:val="00EB07EC"/>
    <w:rsid w:val="00ED287E"/>
    <w:rsid w:val="00EE2E0D"/>
    <w:rsid w:val="00EE3143"/>
    <w:rsid w:val="00EE644D"/>
    <w:rsid w:val="00EE73F8"/>
    <w:rsid w:val="00EF433C"/>
    <w:rsid w:val="00F00B41"/>
    <w:rsid w:val="00F1026E"/>
    <w:rsid w:val="00F22CB5"/>
    <w:rsid w:val="00F33B1E"/>
    <w:rsid w:val="00F35825"/>
    <w:rsid w:val="00F73314"/>
    <w:rsid w:val="00F8207B"/>
    <w:rsid w:val="00F84225"/>
    <w:rsid w:val="00FA280D"/>
    <w:rsid w:val="00FB0F4C"/>
    <w:rsid w:val="00FB401F"/>
    <w:rsid w:val="00FD175E"/>
    <w:rsid w:val="00FE0915"/>
    <w:rsid w:val="00FE118A"/>
    <w:rsid w:val="00FF4E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433C"/>
  </w:style>
  <w:style w:type="paragraph" w:styleId="Heading2">
    <w:name w:val="heading 2"/>
    <w:basedOn w:val="Normal"/>
    <w:next w:val="Normal"/>
    <w:link w:val="Heading2Char"/>
    <w:uiPriority w:val="9"/>
    <w:semiHidden/>
    <w:unhideWhenUsed/>
    <w:qFormat/>
    <w:rsid w:val="006107F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ourceNote">
    <w:name w:val="Source Note"/>
    <w:basedOn w:val="Normal"/>
    <w:uiPriority w:val="99"/>
    <w:rsid w:val="00EF433C"/>
    <w:pPr>
      <w:spacing w:before="240"/>
      <w:ind w:left="504" w:hanging="504"/>
    </w:pPr>
  </w:style>
  <w:style w:type="paragraph" w:customStyle="1" w:styleId="ETendofchapterhead">
    <w:name w:val="ET (end of chapter head)"/>
    <w:basedOn w:val="Normal"/>
    <w:uiPriority w:val="99"/>
    <w:rsid w:val="00EF433C"/>
    <w:pPr>
      <w:widowControl w:val="0"/>
      <w:suppressAutoHyphens/>
      <w:autoSpaceDE w:val="0"/>
      <w:autoSpaceDN w:val="0"/>
      <w:adjustRightInd w:val="0"/>
      <w:spacing w:before="360" w:after="120" w:line="360" w:lineRule="auto"/>
      <w:textAlignment w:val="center"/>
    </w:pPr>
    <w:rPr>
      <w:rFonts w:eastAsia="Times New Roman" w:cs="Optima Bold"/>
      <w:b/>
      <w:bCs/>
      <w:caps/>
      <w:sz w:val="24"/>
    </w:rPr>
  </w:style>
  <w:style w:type="paragraph" w:customStyle="1" w:styleId="NumberedList">
    <w:name w:val="Numbered List"/>
    <w:basedOn w:val="Normal"/>
    <w:uiPriority w:val="99"/>
    <w:qFormat/>
    <w:rsid w:val="00EF433C"/>
    <w:pPr>
      <w:ind w:left="1224" w:hanging="504"/>
    </w:pPr>
  </w:style>
  <w:style w:type="paragraph" w:customStyle="1" w:styleId="LetteredList">
    <w:name w:val="Lettered List"/>
    <w:basedOn w:val="Normal"/>
    <w:uiPriority w:val="99"/>
    <w:rsid w:val="00EF433C"/>
    <w:pPr>
      <w:ind w:left="1584" w:hanging="504"/>
    </w:pPr>
  </w:style>
  <w:style w:type="character" w:styleId="PlaceholderText">
    <w:name w:val="Placeholder Text"/>
    <w:basedOn w:val="DefaultParagraphFont"/>
    <w:uiPriority w:val="99"/>
    <w:semiHidden/>
    <w:rsid w:val="00965FBC"/>
    <w:rPr>
      <w:color w:val="808080"/>
    </w:rPr>
  </w:style>
  <w:style w:type="paragraph" w:styleId="BalloonText">
    <w:name w:val="Balloon Text"/>
    <w:basedOn w:val="Normal"/>
    <w:link w:val="BalloonTextChar"/>
    <w:uiPriority w:val="99"/>
    <w:semiHidden/>
    <w:unhideWhenUsed/>
    <w:rsid w:val="00965FBC"/>
    <w:rPr>
      <w:rFonts w:ascii="Tahoma" w:hAnsi="Tahoma" w:cs="Tahoma"/>
      <w:sz w:val="16"/>
      <w:szCs w:val="16"/>
    </w:rPr>
  </w:style>
  <w:style w:type="character" w:customStyle="1" w:styleId="BalloonTextChar">
    <w:name w:val="Balloon Text Char"/>
    <w:basedOn w:val="DefaultParagraphFont"/>
    <w:link w:val="BalloonText"/>
    <w:uiPriority w:val="99"/>
    <w:semiHidden/>
    <w:rsid w:val="00965FBC"/>
    <w:rPr>
      <w:rFonts w:ascii="Tahoma" w:hAnsi="Tahoma" w:cs="Tahoma"/>
      <w:sz w:val="16"/>
      <w:szCs w:val="16"/>
    </w:rPr>
  </w:style>
  <w:style w:type="paragraph" w:customStyle="1" w:styleId="FigureNumberCaption">
    <w:name w:val="Figure Number &amp; Caption"/>
    <w:basedOn w:val="Normal"/>
    <w:uiPriority w:val="99"/>
    <w:rsid w:val="00FD175E"/>
    <w:pPr>
      <w:spacing w:before="120" w:after="120"/>
      <w:ind w:left="720" w:hanging="720"/>
    </w:pPr>
  </w:style>
  <w:style w:type="paragraph" w:styleId="Header">
    <w:name w:val="header"/>
    <w:basedOn w:val="Normal"/>
    <w:link w:val="HeaderChar"/>
    <w:uiPriority w:val="99"/>
    <w:unhideWhenUsed/>
    <w:rsid w:val="001720DD"/>
    <w:pPr>
      <w:tabs>
        <w:tab w:val="center" w:pos="4680"/>
        <w:tab w:val="right" w:pos="9360"/>
      </w:tabs>
    </w:pPr>
  </w:style>
  <w:style w:type="character" w:customStyle="1" w:styleId="HeaderChar">
    <w:name w:val="Header Char"/>
    <w:basedOn w:val="DefaultParagraphFont"/>
    <w:link w:val="Header"/>
    <w:uiPriority w:val="99"/>
    <w:rsid w:val="001720DD"/>
  </w:style>
  <w:style w:type="paragraph" w:styleId="Footer">
    <w:name w:val="footer"/>
    <w:basedOn w:val="Normal"/>
    <w:link w:val="FooterChar"/>
    <w:uiPriority w:val="99"/>
    <w:unhideWhenUsed/>
    <w:rsid w:val="001720DD"/>
    <w:pPr>
      <w:tabs>
        <w:tab w:val="center" w:pos="4680"/>
        <w:tab w:val="right" w:pos="9360"/>
      </w:tabs>
    </w:pPr>
  </w:style>
  <w:style w:type="character" w:customStyle="1" w:styleId="FooterChar">
    <w:name w:val="Footer Char"/>
    <w:basedOn w:val="DefaultParagraphFont"/>
    <w:link w:val="Footer"/>
    <w:uiPriority w:val="99"/>
    <w:rsid w:val="001720DD"/>
  </w:style>
  <w:style w:type="paragraph" w:customStyle="1" w:styleId="ColumnHead">
    <w:name w:val="Column Head"/>
    <w:basedOn w:val="Normal"/>
    <w:uiPriority w:val="99"/>
    <w:rsid w:val="0016138D"/>
    <w:pPr>
      <w:widowControl w:val="0"/>
      <w:suppressAutoHyphens/>
      <w:autoSpaceDE w:val="0"/>
      <w:autoSpaceDN w:val="0"/>
      <w:adjustRightInd w:val="0"/>
      <w:spacing w:after="160" w:line="240" w:lineRule="atLeast"/>
      <w:textAlignment w:val="center"/>
    </w:pPr>
    <w:rPr>
      <w:rFonts w:ascii="Minion Bold Condensed Italic" w:eastAsia="Times New Roman" w:hAnsi="Minion Bold Condensed Italic" w:cs="Minion Bold Condensed Italic"/>
      <w:b/>
      <w:bCs/>
      <w:i/>
      <w:iCs/>
      <w:color w:val="000000"/>
    </w:rPr>
  </w:style>
  <w:style w:type="paragraph" w:customStyle="1" w:styleId="TableText">
    <w:name w:val="Table Text"/>
    <w:basedOn w:val="Normal"/>
    <w:uiPriority w:val="99"/>
    <w:rsid w:val="0016138D"/>
    <w:rPr>
      <w:szCs w:val="22"/>
    </w:rPr>
  </w:style>
  <w:style w:type="table" w:styleId="TableGrid">
    <w:name w:val="Table Grid"/>
    <w:basedOn w:val="TableNormal"/>
    <w:uiPriority w:val="59"/>
    <w:rsid w:val="00CC70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E06A1"/>
    <w:rPr>
      <w:sz w:val="16"/>
      <w:szCs w:val="16"/>
    </w:rPr>
  </w:style>
  <w:style w:type="paragraph" w:styleId="CommentText">
    <w:name w:val="annotation text"/>
    <w:basedOn w:val="Normal"/>
    <w:link w:val="CommentTextChar"/>
    <w:uiPriority w:val="99"/>
    <w:semiHidden/>
    <w:unhideWhenUsed/>
    <w:rsid w:val="004E06A1"/>
  </w:style>
  <w:style w:type="character" w:customStyle="1" w:styleId="CommentTextChar">
    <w:name w:val="Comment Text Char"/>
    <w:basedOn w:val="DefaultParagraphFont"/>
    <w:link w:val="CommentText"/>
    <w:uiPriority w:val="99"/>
    <w:semiHidden/>
    <w:rsid w:val="004E06A1"/>
  </w:style>
  <w:style w:type="paragraph" w:styleId="CommentSubject">
    <w:name w:val="annotation subject"/>
    <w:basedOn w:val="CommentText"/>
    <w:next w:val="CommentText"/>
    <w:link w:val="CommentSubjectChar"/>
    <w:uiPriority w:val="99"/>
    <w:semiHidden/>
    <w:unhideWhenUsed/>
    <w:rsid w:val="004E06A1"/>
    <w:rPr>
      <w:b/>
      <w:bCs/>
    </w:rPr>
  </w:style>
  <w:style w:type="character" w:customStyle="1" w:styleId="CommentSubjectChar">
    <w:name w:val="Comment Subject Char"/>
    <w:basedOn w:val="CommentTextChar"/>
    <w:link w:val="CommentSubject"/>
    <w:uiPriority w:val="99"/>
    <w:semiHidden/>
    <w:rsid w:val="004E06A1"/>
    <w:rPr>
      <w:b/>
      <w:bCs/>
    </w:rPr>
  </w:style>
  <w:style w:type="paragraph" w:customStyle="1" w:styleId="ETLevel2head">
    <w:name w:val="ET Level 2 head"/>
    <w:basedOn w:val="Heading2"/>
    <w:next w:val="Normal"/>
    <w:uiPriority w:val="99"/>
    <w:rsid w:val="006107FD"/>
    <w:pPr>
      <w:keepNext w:val="0"/>
      <w:keepLines w:val="0"/>
      <w:autoSpaceDE w:val="0"/>
      <w:autoSpaceDN w:val="0"/>
      <w:adjustRightInd w:val="0"/>
      <w:spacing w:before="360" w:after="120"/>
      <w:textAlignment w:val="center"/>
      <w:outlineLvl w:val="9"/>
    </w:pPr>
    <w:rPr>
      <w:rFonts w:ascii="Times New Roman" w:eastAsia="Times New Roman" w:hAnsi="Times New Roman" w:cs="Optima Italic"/>
      <w:b w:val="0"/>
      <w:bCs w:val="0"/>
      <w:i/>
      <w:iCs/>
      <w:color w:val="auto"/>
      <w:sz w:val="24"/>
      <w:szCs w:val="20"/>
    </w:rPr>
  </w:style>
  <w:style w:type="character" w:customStyle="1" w:styleId="Heading2Char">
    <w:name w:val="Heading 2 Char"/>
    <w:basedOn w:val="DefaultParagraphFont"/>
    <w:link w:val="Heading2"/>
    <w:uiPriority w:val="9"/>
    <w:semiHidden/>
    <w:rsid w:val="006107FD"/>
    <w:rPr>
      <w:rFonts w:asciiTheme="majorHAnsi" w:eastAsiaTheme="majorEastAsia" w:hAnsiTheme="majorHAnsi" w:cstheme="majorBidi"/>
      <w:b/>
      <w:bCs/>
      <w:color w:val="4F81BD" w:themeColor="accent1"/>
      <w:sz w:val="26"/>
      <w:szCs w:val="26"/>
    </w:rPr>
  </w:style>
  <w:style w:type="table" w:customStyle="1" w:styleId="TableGrid1">
    <w:name w:val="Table Grid1"/>
    <w:basedOn w:val="TableNormal"/>
    <w:next w:val="TableGrid"/>
    <w:uiPriority w:val="59"/>
    <w:rsid w:val="00CE26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433C"/>
  </w:style>
  <w:style w:type="paragraph" w:styleId="Heading2">
    <w:name w:val="heading 2"/>
    <w:basedOn w:val="Normal"/>
    <w:next w:val="Normal"/>
    <w:link w:val="Heading2Char"/>
    <w:uiPriority w:val="9"/>
    <w:semiHidden/>
    <w:unhideWhenUsed/>
    <w:qFormat/>
    <w:rsid w:val="006107F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ourceNote">
    <w:name w:val="Source Note"/>
    <w:basedOn w:val="Normal"/>
    <w:uiPriority w:val="99"/>
    <w:rsid w:val="00EF433C"/>
    <w:pPr>
      <w:spacing w:before="240"/>
      <w:ind w:left="504" w:hanging="504"/>
    </w:pPr>
  </w:style>
  <w:style w:type="paragraph" w:customStyle="1" w:styleId="ETendofchapterhead">
    <w:name w:val="ET (end of chapter head)"/>
    <w:basedOn w:val="Normal"/>
    <w:uiPriority w:val="99"/>
    <w:rsid w:val="00EF433C"/>
    <w:pPr>
      <w:widowControl w:val="0"/>
      <w:suppressAutoHyphens/>
      <w:autoSpaceDE w:val="0"/>
      <w:autoSpaceDN w:val="0"/>
      <w:adjustRightInd w:val="0"/>
      <w:spacing w:before="360" w:after="120" w:line="360" w:lineRule="auto"/>
      <w:textAlignment w:val="center"/>
    </w:pPr>
    <w:rPr>
      <w:rFonts w:eastAsia="Times New Roman" w:cs="Optima Bold"/>
      <w:b/>
      <w:bCs/>
      <w:caps/>
      <w:sz w:val="24"/>
    </w:rPr>
  </w:style>
  <w:style w:type="paragraph" w:customStyle="1" w:styleId="NumberedList">
    <w:name w:val="Numbered List"/>
    <w:basedOn w:val="Normal"/>
    <w:uiPriority w:val="99"/>
    <w:qFormat/>
    <w:rsid w:val="00EF433C"/>
    <w:pPr>
      <w:ind w:left="1224" w:hanging="504"/>
    </w:pPr>
  </w:style>
  <w:style w:type="paragraph" w:customStyle="1" w:styleId="LetteredList">
    <w:name w:val="Lettered List"/>
    <w:basedOn w:val="Normal"/>
    <w:uiPriority w:val="99"/>
    <w:rsid w:val="00EF433C"/>
    <w:pPr>
      <w:ind w:left="1584" w:hanging="504"/>
    </w:pPr>
  </w:style>
  <w:style w:type="character" w:styleId="PlaceholderText">
    <w:name w:val="Placeholder Text"/>
    <w:basedOn w:val="DefaultParagraphFont"/>
    <w:uiPriority w:val="99"/>
    <w:semiHidden/>
    <w:rsid w:val="00965FBC"/>
    <w:rPr>
      <w:color w:val="808080"/>
    </w:rPr>
  </w:style>
  <w:style w:type="paragraph" w:styleId="BalloonText">
    <w:name w:val="Balloon Text"/>
    <w:basedOn w:val="Normal"/>
    <w:link w:val="BalloonTextChar"/>
    <w:uiPriority w:val="99"/>
    <w:semiHidden/>
    <w:unhideWhenUsed/>
    <w:rsid w:val="00965FBC"/>
    <w:rPr>
      <w:rFonts w:ascii="Tahoma" w:hAnsi="Tahoma" w:cs="Tahoma"/>
      <w:sz w:val="16"/>
      <w:szCs w:val="16"/>
    </w:rPr>
  </w:style>
  <w:style w:type="character" w:customStyle="1" w:styleId="BalloonTextChar">
    <w:name w:val="Balloon Text Char"/>
    <w:basedOn w:val="DefaultParagraphFont"/>
    <w:link w:val="BalloonText"/>
    <w:uiPriority w:val="99"/>
    <w:semiHidden/>
    <w:rsid w:val="00965FBC"/>
    <w:rPr>
      <w:rFonts w:ascii="Tahoma" w:hAnsi="Tahoma" w:cs="Tahoma"/>
      <w:sz w:val="16"/>
      <w:szCs w:val="16"/>
    </w:rPr>
  </w:style>
  <w:style w:type="paragraph" w:customStyle="1" w:styleId="FigureNumberCaption">
    <w:name w:val="Figure Number &amp; Caption"/>
    <w:basedOn w:val="Normal"/>
    <w:uiPriority w:val="99"/>
    <w:rsid w:val="00FD175E"/>
    <w:pPr>
      <w:spacing w:before="120" w:after="120"/>
      <w:ind w:left="720" w:hanging="720"/>
    </w:pPr>
  </w:style>
  <w:style w:type="paragraph" w:styleId="Header">
    <w:name w:val="header"/>
    <w:basedOn w:val="Normal"/>
    <w:link w:val="HeaderChar"/>
    <w:uiPriority w:val="99"/>
    <w:unhideWhenUsed/>
    <w:rsid w:val="001720DD"/>
    <w:pPr>
      <w:tabs>
        <w:tab w:val="center" w:pos="4680"/>
        <w:tab w:val="right" w:pos="9360"/>
      </w:tabs>
    </w:pPr>
  </w:style>
  <w:style w:type="character" w:customStyle="1" w:styleId="HeaderChar">
    <w:name w:val="Header Char"/>
    <w:basedOn w:val="DefaultParagraphFont"/>
    <w:link w:val="Header"/>
    <w:uiPriority w:val="99"/>
    <w:rsid w:val="001720DD"/>
  </w:style>
  <w:style w:type="paragraph" w:styleId="Footer">
    <w:name w:val="footer"/>
    <w:basedOn w:val="Normal"/>
    <w:link w:val="FooterChar"/>
    <w:uiPriority w:val="99"/>
    <w:unhideWhenUsed/>
    <w:rsid w:val="001720DD"/>
    <w:pPr>
      <w:tabs>
        <w:tab w:val="center" w:pos="4680"/>
        <w:tab w:val="right" w:pos="9360"/>
      </w:tabs>
    </w:pPr>
  </w:style>
  <w:style w:type="character" w:customStyle="1" w:styleId="FooterChar">
    <w:name w:val="Footer Char"/>
    <w:basedOn w:val="DefaultParagraphFont"/>
    <w:link w:val="Footer"/>
    <w:uiPriority w:val="99"/>
    <w:rsid w:val="001720DD"/>
  </w:style>
  <w:style w:type="paragraph" w:customStyle="1" w:styleId="ColumnHead">
    <w:name w:val="Column Head"/>
    <w:basedOn w:val="Normal"/>
    <w:uiPriority w:val="99"/>
    <w:rsid w:val="0016138D"/>
    <w:pPr>
      <w:widowControl w:val="0"/>
      <w:suppressAutoHyphens/>
      <w:autoSpaceDE w:val="0"/>
      <w:autoSpaceDN w:val="0"/>
      <w:adjustRightInd w:val="0"/>
      <w:spacing w:after="160" w:line="240" w:lineRule="atLeast"/>
      <w:textAlignment w:val="center"/>
    </w:pPr>
    <w:rPr>
      <w:rFonts w:ascii="Minion Bold Condensed Italic" w:eastAsia="Times New Roman" w:hAnsi="Minion Bold Condensed Italic" w:cs="Minion Bold Condensed Italic"/>
      <w:b/>
      <w:bCs/>
      <w:i/>
      <w:iCs/>
      <w:color w:val="000000"/>
    </w:rPr>
  </w:style>
  <w:style w:type="paragraph" w:customStyle="1" w:styleId="TableText">
    <w:name w:val="Table Text"/>
    <w:basedOn w:val="Normal"/>
    <w:uiPriority w:val="99"/>
    <w:rsid w:val="0016138D"/>
    <w:rPr>
      <w:szCs w:val="22"/>
    </w:rPr>
  </w:style>
  <w:style w:type="table" w:styleId="TableGrid">
    <w:name w:val="Table Grid"/>
    <w:basedOn w:val="TableNormal"/>
    <w:uiPriority w:val="59"/>
    <w:rsid w:val="00CC70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E06A1"/>
    <w:rPr>
      <w:sz w:val="16"/>
      <w:szCs w:val="16"/>
    </w:rPr>
  </w:style>
  <w:style w:type="paragraph" w:styleId="CommentText">
    <w:name w:val="annotation text"/>
    <w:basedOn w:val="Normal"/>
    <w:link w:val="CommentTextChar"/>
    <w:uiPriority w:val="99"/>
    <w:semiHidden/>
    <w:unhideWhenUsed/>
    <w:rsid w:val="004E06A1"/>
  </w:style>
  <w:style w:type="character" w:customStyle="1" w:styleId="CommentTextChar">
    <w:name w:val="Comment Text Char"/>
    <w:basedOn w:val="DefaultParagraphFont"/>
    <w:link w:val="CommentText"/>
    <w:uiPriority w:val="99"/>
    <w:semiHidden/>
    <w:rsid w:val="004E06A1"/>
  </w:style>
  <w:style w:type="paragraph" w:styleId="CommentSubject">
    <w:name w:val="annotation subject"/>
    <w:basedOn w:val="CommentText"/>
    <w:next w:val="CommentText"/>
    <w:link w:val="CommentSubjectChar"/>
    <w:uiPriority w:val="99"/>
    <w:semiHidden/>
    <w:unhideWhenUsed/>
    <w:rsid w:val="004E06A1"/>
    <w:rPr>
      <w:b/>
      <w:bCs/>
    </w:rPr>
  </w:style>
  <w:style w:type="character" w:customStyle="1" w:styleId="CommentSubjectChar">
    <w:name w:val="Comment Subject Char"/>
    <w:basedOn w:val="CommentTextChar"/>
    <w:link w:val="CommentSubject"/>
    <w:uiPriority w:val="99"/>
    <w:semiHidden/>
    <w:rsid w:val="004E06A1"/>
    <w:rPr>
      <w:b/>
      <w:bCs/>
    </w:rPr>
  </w:style>
  <w:style w:type="paragraph" w:customStyle="1" w:styleId="ETLevel2head">
    <w:name w:val="ET Level 2 head"/>
    <w:basedOn w:val="Heading2"/>
    <w:next w:val="Normal"/>
    <w:uiPriority w:val="99"/>
    <w:rsid w:val="006107FD"/>
    <w:pPr>
      <w:keepNext w:val="0"/>
      <w:keepLines w:val="0"/>
      <w:autoSpaceDE w:val="0"/>
      <w:autoSpaceDN w:val="0"/>
      <w:adjustRightInd w:val="0"/>
      <w:spacing w:before="360" w:after="120"/>
      <w:textAlignment w:val="center"/>
      <w:outlineLvl w:val="9"/>
    </w:pPr>
    <w:rPr>
      <w:rFonts w:ascii="Times New Roman" w:eastAsia="Times New Roman" w:hAnsi="Times New Roman" w:cs="Optima Italic"/>
      <w:b w:val="0"/>
      <w:bCs w:val="0"/>
      <w:i/>
      <w:iCs/>
      <w:color w:val="auto"/>
      <w:sz w:val="24"/>
      <w:szCs w:val="20"/>
    </w:rPr>
  </w:style>
  <w:style w:type="character" w:customStyle="1" w:styleId="Heading2Char">
    <w:name w:val="Heading 2 Char"/>
    <w:basedOn w:val="DefaultParagraphFont"/>
    <w:link w:val="Heading2"/>
    <w:uiPriority w:val="9"/>
    <w:semiHidden/>
    <w:rsid w:val="006107FD"/>
    <w:rPr>
      <w:rFonts w:asciiTheme="majorHAnsi" w:eastAsiaTheme="majorEastAsia" w:hAnsiTheme="majorHAnsi" w:cstheme="majorBidi"/>
      <w:b/>
      <w:bCs/>
      <w:color w:val="4F81BD" w:themeColor="accent1"/>
      <w:sz w:val="26"/>
      <w:szCs w:val="26"/>
    </w:rPr>
  </w:style>
  <w:style w:type="table" w:customStyle="1" w:styleId="TableGrid1">
    <w:name w:val="Table Grid1"/>
    <w:basedOn w:val="TableNormal"/>
    <w:next w:val="TableGrid"/>
    <w:uiPriority w:val="59"/>
    <w:rsid w:val="00CE26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0964">
      <w:bodyDiv w:val="1"/>
      <w:marLeft w:val="0"/>
      <w:marRight w:val="0"/>
      <w:marTop w:val="0"/>
      <w:marBottom w:val="0"/>
      <w:divBdr>
        <w:top w:val="none" w:sz="0" w:space="0" w:color="auto"/>
        <w:left w:val="none" w:sz="0" w:space="0" w:color="auto"/>
        <w:bottom w:val="none" w:sz="0" w:space="0" w:color="auto"/>
        <w:right w:val="none" w:sz="0" w:space="0" w:color="auto"/>
      </w:divBdr>
    </w:div>
    <w:div w:id="404764778">
      <w:bodyDiv w:val="1"/>
      <w:marLeft w:val="0"/>
      <w:marRight w:val="0"/>
      <w:marTop w:val="0"/>
      <w:marBottom w:val="0"/>
      <w:divBdr>
        <w:top w:val="none" w:sz="0" w:space="0" w:color="auto"/>
        <w:left w:val="none" w:sz="0" w:space="0" w:color="auto"/>
        <w:bottom w:val="none" w:sz="0" w:space="0" w:color="auto"/>
        <w:right w:val="none" w:sz="0" w:space="0" w:color="auto"/>
      </w:divBdr>
    </w:div>
    <w:div w:id="723455640">
      <w:bodyDiv w:val="1"/>
      <w:marLeft w:val="0"/>
      <w:marRight w:val="0"/>
      <w:marTop w:val="0"/>
      <w:marBottom w:val="0"/>
      <w:divBdr>
        <w:top w:val="none" w:sz="0" w:space="0" w:color="auto"/>
        <w:left w:val="none" w:sz="0" w:space="0" w:color="auto"/>
        <w:bottom w:val="none" w:sz="0" w:space="0" w:color="auto"/>
        <w:right w:val="none" w:sz="0" w:space="0" w:color="auto"/>
      </w:divBdr>
    </w:div>
    <w:div w:id="782849325">
      <w:bodyDiv w:val="1"/>
      <w:marLeft w:val="0"/>
      <w:marRight w:val="0"/>
      <w:marTop w:val="0"/>
      <w:marBottom w:val="0"/>
      <w:divBdr>
        <w:top w:val="none" w:sz="0" w:space="0" w:color="auto"/>
        <w:left w:val="none" w:sz="0" w:space="0" w:color="auto"/>
        <w:bottom w:val="none" w:sz="0" w:space="0" w:color="auto"/>
        <w:right w:val="none" w:sz="0" w:space="0" w:color="auto"/>
      </w:divBdr>
    </w:div>
    <w:div w:id="1206796576">
      <w:bodyDiv w:val="1"/>
      <w:marLeft w:val="0"/>
      <w:marRight w:val="0"/>
      <w:marTop w:val="0"/>
      <w:marBottom w:val="0"/>
      <w:divBdr>
        <w:top w:val="none" w:sz="0" w:space="0" w:color="auto"/>
        <w:left w:val="none" w:sz="0" w:space="0" w:color="auto"/>
        <w:bottom w:val="none" w:sz="0" w:space="0" w:color="auto"/>
        <w:right w:val="none" w:sz="0" w:space="0" w:color="auto"/>
      </w:divBdr>
    </w:div>
    <w:div w:id="1283342433">
      <w:bodyDiv w:val="1"/>
      <w:marLeft w:val="0"/>
      <w:marRight w:val="0"/>
      <w:marTop w:val="0"/>
      <w:marBottom w:val="0"/>
      <w:divBdr>
        <w:top w:val="none" w:sz="0" w:space="0" w:color="auto"/>
        <w:left w:val="none" w:sz="0" w:space="0" w:color="auto"/>
        <w:bottom w:val="none" w:sz="0" w:space="0" w:color="auto"/>
        <w:right w:val="none" w:sz="0" w:space="0" w:color="auto"/>
      </w:divBdr>
    </w:div>
    <w:div w:id="1583879591">
      <w:bodyDiv w:val="1"/>
      <w:marLeft w:val="0"/>
      <w:marRight w:val="0"/>
      <w:marTop w:val="0"/>
      <w:marBottom w:val="0"/>
      <w:divBdr>
        <w:top w:val="none" w:sz="0" w:space="0" w:color="auto"/>
        <w:left w:val="none" w:sz="0" w:space="0" w:color="auto"/>
        <w:bottom w:val="none" w:sz="0" w:space="0" w:color="auto"/>
        <w:right w:val="none" w:sz="0" w:space="0" w:color="auto"/>
      </w:divBdr>
    </w:div>
    <w:div w:id="1618758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11.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490404-BAF0-4EE3-A527-9FF48B2464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18</Pages>
  <Words>3047</Words>
  <Characters>17368</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20375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dc:creator>
  <cp:lastModifiedBy>npachelli</cp:lastModifiedBy>
  <cp:revision>9</cp:revision>
  <dcterms:created xsi:type="dcterms:W3CDTF">2014-09-22T15:49:00Z</dcterms:created>
  <dcterms:modified xsi:type="dcterms:W3CDTF">2014-11-15T03:38:00Z</dcterms:modified>
</cp:coreProperties>
</file>